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792e0" w14:textId="9c792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Жезказган</w:t>
      </w:r>
    </w:p>
    <w:p>
      <w:pPr>
        <w:spacing w:after="0"/>
        <w:ind w:left="0"/>
        <w:jc w:val="both"/>
      </w:pPr>
      <w:r>
        <w:rPr>
          <w:rFonts w:ascii="Times New Roman"/>
          <w:b w:val="false"/>
          <w:i w:val="false"/>
          <w:color w:val="000000"/>
          <w:sz w:val="28"/>
        </w:rPr>
        <w:t>Постановление акимата города Жезказган области Ұлытау от 24 мая 2024 года № 23/01. Зарегистрировано Департаментом юстиции области Ұлытау 24 мая 2024 года № 122-20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города Жезказган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Жезказган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Жезказган "Об утверждении Правил компенсации собственниками квартир, нежилых помещений затрат, связанных с ремонтом и заменой лифтов, капитальным ремонтом многоквартирного жилого дома в городе Жезказган" от 10 апреля 2023 года № 13/01 (зарегистрировано в Реестре государственной регистрации нормативных правовых актов под № 12-20).</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Жезказган.</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Жезказгана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 города Жезказган</w:t>
            </w:r>
            <w:r>
              <w:br/>
            </w:r>
            <w:r>
              <w:rPr>
                <w:rFonts w:ascii="Times New Roman"/>
                <w:b w:val="false"/>
                <w:i w:val="false"/>
                <w:color w:val="000000"/>
                <w:sz w:val="20"/>
              </w:rPr>
              <w:t>от 24 мая 2024 года</w:t>
            </w:r>
            <w:r>
              <w:br/>
            </w:r>
            <w:r>
              <w:rPr>
                <w:rFonts w:ascii="Times New Roman"/>
                <w:b w:val="false"/>
                <w:i w:val="false"/>
                <w:color w:val="000000"/>
                <w:sz w:val="20"/>
              </w:rPr>
              <w:t>№ 23/01</w:t>
            </w:r>
          </w:p>
        </w:tc>
      </w:tr>
    </w:tbl>
    <w:bookmarkStart w:name="z11" w:id="5"/>
    <w:p>
      <w:pPr>
        <w:spacing w:after="0"/>
        <w:ind w:left="0"/>
        <w:jc w:val="left"/>
      </w:pPr>
      <w:r>
        <w:rPr>
          <w:rFonts w:ascii="Times New Roman"/>
          <w:b/>
          <w:i w:val="false"/>
          <w:color w:val="000000"/>
        </w:rPr>
        <w:t xml:space="preserve"> Правила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Жезказган</w:t>
      </w:r>
    </w:p>
    <w:bookmarkEnd w:id="5"/>
    <w:bookmarkStart w:name="z12" w:id="6"/>
    <w:p>
      <w:pPr>
        <w:spacing w:after="0"/>
        <w:ind w:left="0"/>
        <w:jc w:val="left"/>
      </w:pPr>
      <w:r>
        <w:rPr>
          <w:rFonts w:ascii="Times New Roman"/>
          <w:b/>
          <w:i w:val="false"/>
          <w:color w:val="000000"/>
        </w:rPr>
        <w:t xml:space="preserve"> Глава 1. Общие положения</w:t>
      </w:r>
    </w:p>
    <w:bookmarkEnd w:id="6"/>
    <w:bookmarkStart w:name="z13" w:id="7"/>
    <w:p>
      <w:pPr>
        <w:spacing w:after="0"/>
        <w:ind w:left="0"/>
        <w:jc w:val="both"/>
      </w:pPr>
      <w:r>
        <w:rPr>
          <w:rFonts w:ascii="Times New Roman"/>
          <w:b w:val="false"/>
          <w:i w:val="false"/>
          <w:color w:val="000000"/>
          <w:sz w:val="28"/>
        </w:rPr>
        <w:t xml:space="preserve">
      1. Настоящие Правила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Жезказган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(далее – Закон) и иными нормативными правовыми актами и определяют порядок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Жезказган.</w:t>
      </w:r>
    </w:p>
    <w:bookmarkEnd w:id="7"/>
    <w:bookmarkStart w:name="z14" w:id="8"/>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8"/>
    <w:bookmarkStart w:name="z15" w:id="9"/>
    <w:p>
      <w:pPr>
        <w:spacing w:after="0"/>
        <w:ind w:left="0"/>
        <w:jc w:val="both"/>
      </w:pPr>
      <w:r>
        <w:rPr>
          <w:rFonts w:ascii="Times New Roman"/>
          <w:b w:val="false"/>
          <w:i w:val="false"/>
          <w:color w:val="000000"/>
          <w:sz w:val="28"/>
        </w:rPr>
        <w:t>
      1) управляющая компания – физическое или юридическое лицо, оказывающее услуги по управлению объектом кондоминиума на основании заключенного договора;</w:t>
      </w:r>
    </w:p>
    <w:bookmarkEnd w:id="9"/>
    <w:bookmarkStart w:name="z16" w:id="10"/>
    <w:p>
      <w:pPr>
        <w:spacing w:after="0"/>
        <w:ind w:left="0"/>
        <w:jc w:val="both"/>
      </w:pPr>
      <w:r>
        <w:rPr>
          <w:rFonts w:ascii="Times New Roman"/>
          <w:b w:val="false"/>
          <w:i w:val="false"/>
          <w:color w:val="000000"/>
          <w:sz w:val="28"/>
        </w:rPr>
        <w:t>
      2) голосование – процесс принятия собственниками квартир, нежилых помещений решений, связанных с управлением объектом кондоминиума и содержанием общего имущества объекта кондоминиума, а также собственниками парковочных мест, кладовок решений, связанных с содержанием парковочных мест и кладовок, осуществляемый путем открытого волеизъявления на собрании, проводимом явочным порядком или путем письменного опроса. Собственники квартир, нежилых помещений, парковочных мест, кладовок на собрании, проводимом явочным порядком или путем письменного опроса, могут проголосовать посредством объектов информатизации в сфере жилищных отношений и жилищно-коммунального хозяйства;</w:t>
      </w:r>
    </w:p>
    <w:bookmarkEnd w:id="10"/>
    <w:bookmarkStart w:name="z17" w:id="11"/>
    <w:p>
      <w:pPr>
        <w:spacing w:after="0"/>
        <w:ind w:left="0"/>
        <w:jc w:val="both"/>
      </w:pPr>
      <w:r>
        <w:rPr>
          <w:rFonts w:ascii="Times New Roman"/>
          <w:b w:val="false"/>
          <w:i w:val="false"/>
          <w:color w:val="000000"/>
          <w:sz w:val="28"/>
        </w:rPr>
        <w:t>
      3) простое товарищество – не юридическое лицо, действующее на основе договора о совместной деятельности, заключаемого в соответствии с гражданским законодательством Республики Казахстан;</w:t>
      </w:r>
    </w:p>
    <w:bookmarkEnd w:id="11"/>
    <w:bookmarkStart w:name="z18" w:id="12"/>
    <w:p>
      <w:pPr>
        <w:spacing w:after="0"/>
        <w:ind w:left="0"/>
        <w:jc w:val="both"/>
      </w:pPr>
      <w:r>
        <w:rPr>
          <w:rFonts w:ascii="Times New Roman"/>
          <w:b w:val="false"/>
          <w:i w:val="false"/>
          <w:color w:val="000000"/>
          <w:sz w:val="28"/>
        </w:rPr>
        <w:t>
      4)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bookmarkStart w:name="z19" w:id="13"/>
    <w:p>
      <w:pPr>
        <w:spacing w:after="0"/>
        <w:ind w:left="0"/>
        <w:jc w:val="both"/>
      </w:pPr>
      <w:r>
        <w:rPr>
          <w:rFonts w:ascii="Times New Roman"/>
          <w:b w:val="false"/>
          <w:i w:val="false"/>
          <w:color w:val="000000"/>
          <w:sz w:val="28"/>
        </w:rPr>
        <w:t>
      5) управление объектом кондоминиума – комплекс мероприятий, направленных на создание безопасных и комфортных условий проживания (пребывания) собственников квартир, нежилых помещений, надлежащее содержание общего имущества объекта кондоминиума, решение вопросов пользования общим имуществом объекта кондоминиума и предоставление коммунальных услуг;</w:t>
      </w:r>
    </w:p>
    <w:bookmarkEnd w:id="13"/>
    <w:bookmarkStart w:name="z20" w:id="14"/>
    <w:p>
      <w:pPr>
        <w:spacing w:after="0"/>
        <w:ind w:left="0"/>
        <w:jc w:val="both"/>
      </w:pPr>
      <w:r>
        <w:rPr>
          <w:rFonts w:ascii="Times New Roman"/>
          <w:b w:val="false"/>
          <w:i w:val="false"/>
          <w:color w:val="000000"/>
          <w:sz w:val="28"/>
        </w:rPr>
        <w:t>
      6)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4"/>
    <w:bookmarkStart w:name="z21" w:id="15"/>
    <w:p>
      <w:pPr>
        <w:spacing w:after="0"/>
        <w:ind w:left="0"/>
        <w:jc w:val="both"/>
      </w:pPr>
      <w:r>
        <w:rPr>
          <w:rFonts w:ascii="Times New Roman"/>
          <w:b w:val="false"/>
          <w:i w:val="false"/>
          <w:color w:val="000000"/>
          <w:sz w:val="28"/>
        </w:rPr>
        <w:t>
      7)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5"/>
    <w:bookmarkStart w:name="z22" w:id="16"/>
    <w:p>
      <w:pPr>
        <w:spacing w:after="0"/>
        <w:ind w:left="0"/>
        <w:jc w:val="both"/>
      </w:pPr>
      <w:r>
        <w:rPr>
          <w:rFonts w:ascii="Times New Roman"/>
          <w:b w:val="false"/>
          <w:i w:val="false"/>
          <w:color w:val="000000"/>
          <w:sz w:val="28"/>
        </w:rPr>
        <w:t>
      8)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6"/>
    <w:bookmarkStart w:name="z23" w:id="17"/>
    <w:p>
      <w:pPr>
        <w:spacing w:after="0"/>
        <w:ind w:left="0"/>
        <w:jc w:val="both"/>
      </w:pPr>
      <w:r>
        <w:rPr>
          <w:rFonts w:ascii="Times New Roman"/>
          <w:b w:val="false"/>
          <w:i w:val="false"/>
          <w:color w:val="000000"/>
          <w:sz w:val="28"/>
        </w:rPr>
        <w:t>
      9)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7"/>
    <w:bookmarkStart w:name="z24" w:id="18"/>
    <w:p>
      <w:pPr>
        <w:spacing w:after="0"/>
        <w:ind w:left="0"/>
        <w:jc w:val="both"/>
      </w:pPr>
      <w:r>
        <w:rPr>
          <w:rFonts w:ascii="Times New Roman"/>
          <w:b w:val="false"/>
          <w:i w:val="false"/>
          <w:color w:val="000000"/>
          <w:sz w:val="28"/>
        </w:rPr>
        <w:t>
      10) расходы на капитальный ремонт общего имущества объекта кондоминиума – обязательные ежемесячные взносы собственников квартир, нежилых помещений на капитальный ремонт общего имущества объекта кондоминиума или отдельных его частей;</w:t>
      </w:r>
    </w:p>
    <w:bookmarkEnd w:id="18"/>
    <w:bookmarkStart w:name="z25" w:id="19"/>
    <w:p>
      <w:pPr>
        <w:spacing w:after="0"/>
        <w:ind w:left="0"/>
        <w:jc w:val="both"/>
      </w:pPr>
      <w:r>
        <w:rPr>
          <w:rFonts w:ascii="Times New Roman"/>
          <w:b w:val="false"/>
          <w:i w:val="false"/>
          <w:color w:val="000000"/>
          <w:sz w:val="28"/>
        </w:rPr>
        <w:t>
      11)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9"/>
    <w:bookmarkStart w:name="z26" w:id="20"/>
    <w:p>
      <w:pPr>
        <w:spacing w:after="0"/>
        <w:ind w:left="0"/>
        <w:jc w:val="both"/>
      </w:pPr>
      <w:r>
        <w:rPr>
          <w:rFonts w:ascii="Times New Roman"/>
          <w:b w:val="false"/>
          <w:i w:val="false"/>
          <w:color w:val="000000"/>
          <w:sz w:val="28"/>
        </w:rPr>
        <w:t>
      12) управляющий многоквартирным жилым домом – гражданин Республики Казахстан, не являющийся собственником квартиры, нежилого помещения, парковочного места, кладовки в управляемом многоквартирном жилом доме, соответствующий квалификационным требованиям, утвержденным уполномоченным органом;</w:t>
      </w:r>
    </w:p>
    <w:bookmarkEnd w:id="20"/>
    <w:bookmarkStart w:name="z27" w:id="21"/>
    <w:p>
      <w:pPr>
        <w:spacing w:after="0"/>
        <w:ind w:left="0"/>
        <w:jc w:val="both"/>
      </w:pPr>
      <w:r>
        <w:rPr>
          <w:rFonts w:ascii="Times New Roman"/>
          <w:b w:val="false"/>
          <w:i w:val="false"/>
          <w:color w:val="000000"/>
          <w:sz w:val="28"/>
        </w:rPr>
        <w:t>
      13) совет многоквартирного жилого дома (далее – совет дома) – коллегиальный орган управления объектом кондоминиума, избираемый из числа собственников квартир, нежилых помещений;</w:t>
      </w:r>
    </w:p>
    <w:bookmarkEnd w:id="21"/>
    <w:bookmarkStart w:name="z28" w:id="22"/>
    <w:p>
      <w:pPr>
        <w:spacing w:after="0"/>
        <w:ind w:left="0"/>
        <w:jc w:val="both"/>
      </w:pPr>
      <w:r>
        <w:rPr>
          <w:rFonts w:ascii="Times New Roman"/>
          <w:b w:val="false"/>
          <w:i w:val="false"/>
          <w:color w:val="000000"/>
          <w:sz w:val="28"/>
        </w:rPr>
        <w:t>
      14)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2"/>
    <w:bookmarkStart w:name="z29" w:id="23"/>
    <w:p>
      <w:pPr>
        <w:spacing w:after="0"/>
        <w:ind w:left="0"/>
        <w:jc w:val="both"/>
      </w:pPr>
      <w:r>
        <w:rPr>
          <w:rFonts w:ascii="Times New Roman"/>
          <w:b w:val="false"/>
          <w:i w:val="false"/>
          <w:color w:val="000000"/>
          <w:sz w:val="28"/>
        </w:rPr>
        <w:t>
      15) объединение собственников имущества многоквартирного жилого дома (далее – объединение собственников имущества) – юридическое лицо, являющееся некоммерческой организацией, образованное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w:t>
      </w:r>
    </w:p>
    <w:bookmarkEnd w:id="23"/>
    <w:bookmarkStart w:name="z30" w:id="24"/>
    <w:p>
      <w:pPr>
        <w:spacing w:after="0"/>
        <w:ind w:left="0"/>
        <w:jc w:val="both"/>
      </w:pPr>
      <w:r>
        <w:rPr>
          <w:rFonts w:ascii="Times New Roman"/>
          <w:b w:val="false"/>
          <w:i w:val="false"/>
          <w:color w:val="000000"/>
          <w:sz w:val="28"/>
        </w:rPr>
        <w:t>
      16)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24"/>
    <w:bookmarkStart w:name="z31" w:id="25"/>
    <w:p>
      <w:pPr>
        <w:spacing w:after="0"/>
        <w:ind w:left="0"/>
        <w:jc w:val="both"/>
      </w:pPr>
      <w:r>
        <w:rPr>
          <w:rFonts w:ascii="Times New Roman"/>
          <w:b w:val="false"/>
          <w:i w:val="false"/>
          <w:color w:val="000000"/>
          <w:sz w:val="28"/>
        </w:rPr>
        <w:t>
      17) оператор – специализированная уполномоченная организация.</w:t>
      </w:r>
    </w:p>
    <w:bookmarkEnd w:id="25"/>
    <w:bookmarkStart w:name="z32" w:id="26"/>
    <w:p>
      <w:pPr>
        <w:spacing w:after="0"/>
        <w:ind w:left="0"/>
        <w:jc w:val="both"/>
      </w:pPr>
      <w:r>
        <w:rPr>
          <w:rFonts w:ascii="Times New Roman"/>
          <w:b w:val="false"/>
          <w:i w:val="false"/>
          <w:color w:val="000000"/>
          <w:sz w:val="28"/>
        </w:rPr>
        <w:t>
      3. Настоящие Правила не распространяются на возмещение собственниками квартир, нежилых помещений многоквартирного жилого дома расходов, связанных с ремонтом фасадов, кровли многоквартирных жилых домов, направленных на придание единого архитектурного облика городу Жезказган.</w:t>
      </w:r>
    </w:p>
    <w:bookmarkEnd w:id="26"/>
    <w:bookmarkStart w:name="z33" w:id="27"/>
    <w:p>
      <w:pPr>
        <w:spacing w:after="0"/>
        <w:ind w:left="0"/>
        <w:jc w:val="both"/>
      </w:pPr>
      <w:r>
        <w:rPr>
          <w:rFonts w:ascii="Times New Roman"/>
          <w:b w:val="false"/>
          <w:i w:val="false"/>
          <w:color w:val="000000"/>
          <w:sz w:val="28"/>
        </w:rPr>
        <w:t xml:space="preserve">
      4. Собственники квартир, нежилых помещений участвуют в расходах на управление объектом кондоминиума и содержание общего имущества объекта кондоминиума и несут обязанности, предусмотренные </w:t>
      </w:r>
      <w:r>
        <w:rPr>
          <w:rFonts w:ascii="Times New Roman"/>
          <w:b w:val="false"/>
          <w:i w:val="false"/>
          <w:color w:val="000000"/>
          <w:sz w:val="28"/>
        </w:rPr>
        <w:t>Законом</w:t>
      </w:r>
      <w:r>
        <w:rPr>
          <w:rFonts w:ascii="Times New Roman"/>
          <w:b w:val="false"/>
          <w:i w:val="false"/>
          <w:color w:val="000000"/>
          <w:sz w:val="28"/>
        </w:rPr>
        <w:t>.</w:t>
      </w:r>
    </w:p>
    <w:bookmarkEnd w:id="27"/>
    <w:bookmarkStart w:name="z34" w:id="28"/>
    <w:p>
      <w:pPr>
        <w:spacing w:after="0"/>
        <w:ind w:left="0"/>
        <w:jc w:val="both"/>
      </w:pPr>
      <w:r>
        <w:rPr>
          <w:rFonts w:ascii="Times New Roman"/>
          <w:b w:val="false"/>
          <w:i w:val="false"/>
          <w:color w:val="000000"/>
          <w:sz w:val="28"/>
        </w:rPr>
        <w:t>
      5. Собственники квартир, нежилых помещений обязаны принимать меры по содержанию общего имущества объекта кондоминиума и обеспечению его безопасной эксплуатации, включая проведение текущего и капитального ремонта общего имущества объекта кондоминиума.</w:t>
      </w:r>
    </w:p>
    <w:bookmarkEnd w:id="28"/>
    <w:bookmarkStart w:name="z35" w:id="29"/>
    <w:p>
      <w:pPr>
        <w:spacing w:after="0"/>
        <w:ind w:left="0"/>
        <w:jc w:val="left"/>
      </w:pPr>
      <w:r>
        <w:rPr>
          <w:rFonts w:ascii="Times New Roman"/>
          <w:b/>
          <w:i w:val="false"/>
          <w:color w:val="000000"/>
        </w:rPr>
        <w:t xml:space="preserve"> Глава 2. Порядок и условия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Жезказган</w:t>
      </w:r>
    </w:p>
    <w:bookmarkEnd w:id="29"/>
    <w:bookmarkStart w:name="z36" w:id="30"/>
    <w:p>
      <w:pPr>
        <w:spacing w:after="0"/>
        <w:ind w:left="0"/>
        <w:jc w:val="both"/>
      </w:pPr>
      <w:r>
        <w:rPr>
          <w:rFonts w:ascii="Times New Roman"/>
          <w:b w:val="false"/>
          <w:i w:val="false"/>
          <w:color w:val="000000"/>
          <w:sz w:val="28"/>
        </w:rPr>
        <w:t>
      6. Государственное учреждение "Отдел жилищно-коммунального хозяйства города Жезказгана" (далее - ГУ "Отдел ЖКХ") совместно с государственным учреждением "Отдел жилищных отношений и жилищной инспекции города Жезказгана" (далее - ГУ "Отдел ЖОиЖИ") для формирования перечня лифтов, подлежащих ремонту и замене, а также многоквартирных жилых домов, подлежащих капитальному ремонту за счет бюджетных средств, инициируют собрание собственников квартир, нежилых помещений.</w:t>
      </w:r>
    </w:p>
    <w:bookmarkEnd w:id="30"/>
    <w:bookmarkStart w:name="z37" w:id="31"/>
    <w:p>
      <w:pPr>
        <w:spacing w:after="0"/>
        <w:ind w:left="0"/>
        <w:jc w:val="both"/>
      </w:pPr>
      <w:r>
        <w:rPr>
          <w:rFonts w:ascii="Times New Roman"/>
          <w:b w:val="false"/>
          <w:i w:val="false"/>
          <w:color w:val="000000"/>
          <w:sz w:val="28"/>
        </w:rPr>
        <w:t>
      7. Собственники квартир, нежилых помещений принимают решение на собрании об участии в проведении капитального ремонта многоквартирного жилого дома, ремонта и замены лифтов за счет местного бюджета.</w:t>
      </w:r>
    </w:p>
    <w:bookmarkEnd w:id="31"/>
    <w:bookmarkStart w:name="z38" w:id="32"/>
    <w:p>
      <w:pPr>
        <w:spacing w:after="0"/>
        <w:ind w:left="0"/>
        <w:jc w:val="both"/>
      </w:pPr>
      <w:r>
        <w:rPr>
          <w:rFonts w:ascii="Times New Roman"/>
          <w:b w:val="false"/>
          <w:i w:val="false"/>
          <w:color w:val="000000"/>
          <w:sz w:val="28"/>
        </w:rPr>
        <w:t>
      Собрание правомочно принимать решение, если в нем участвуют более половины от общего числа собственников квартир, нежилых помещений.</w:t>
      </w:r>
    </w:p>
    <w:bookmarkEnd w:id="32"/>
    <w:bookmarkStart w:name="z39" w:id="33"/>
    <w:p>
      <w:pPr>
        <w:spacing w:after="0"/>
        <w:ind w:left="0"/>
        <w:jc w:val="both"/>
      </w:pPr>
      <w:r>
        <w:rPr>
          <w:rFonts w:ascii="Times New Roman"/>
          <w:b w:val="false"/>
          <w:i w:val="false"/>
          <w:color w:val="000000"/>
          <w:sz w:val="28"/>
        </w:rPr>
        <w:t xml:space="preserve">
      Решение принимается при согласии большинства от общего числа собственников квартир, нежилых помещений, непосредственно принявших участие в голосовании, за исключением вопросов, указанных в </w:t>
      </w:r>
      <w:r>
        <w:rPr>
          <w:rFonts w:ascii="Times New Roman"/>
          <w:b w:val="false"/>
          <w:i w:val="false"/>
          <w:color w:val="000000"/>
          <w:sz w:val="28"/>
        </w:rPr>
        <w:t>подпунктах 6-1)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2 статьи 42-1 Закона, по которым решение принимается при согласии большинства от общего числа собственников квартир, нежилых помещений.</w:t>
      </w:r>
    </w:p>
    <w:bookmarkEnd w:id="33"/>
    <w:bookmarkStart w:name="z40" w:id="34"/>
    <w:p>
      <w:pPr>
        <w:spacing w:after="0"/>
        <w:ind w:left="0"/>
        <w:jc w:val="both"/>
      </w:pPr>
      <w:r>
        <w:rPr>
          <w:rFonts w:ascii="Times New Roman"/>
          <w:b w:val="false"/>
          <w:i w:val="false"/>
          <w:color w:val="000000"/>
          <w:sz w:val="28"/>
        </w:rPr>
        <w:t>
      8. Собрание проводится путем письменного опроса, если ранее объявленное собрание в явочном порядке не состоялось ввиду отсутствия кворума. Собрание проводится по инициативе совета дома, председателя объединения собственников имущества, доверенного лица простого товарищества либо по требованию ревизионной комиссии (ревизора), либо по инициативе жилищной инспекции, либо по требованию не менее десяти процентов собственников квартир, нежилых помещений.</w:t>
      </w:r>
    </w:p>
    <w:bookmarkEnd w:id="34"/>
    <w:bookmarkStart w:name="z41" w:id="35"/>
    <w:p>
      <w:pPr>
        <w:spacing w:after="0"/>
        <w:ind w:left="0"/>
        <w:jc w:val="both"/>
      </w:pPr>
      <w:r>
        <w:rPr>
          <w:rFonts w:ascii="Times New Roman"/>
          <w:b w:val="false"/>
          <w:i w:val="false"/>
          <w:color w:val="000000"/>
          <w:sz w:val="28"/>
        </w:rPr>
        <w:t xml:space="preserve">
      Порядок проведения письменного опроса проходит в соответствии со </w:t>
      </w:r>
      <w:r>
        <w:rPr>
          <w:rFonts w:ascii="Times New Roman"/>
          <w:b w:val="false"/>
          <w:i w:val="false"/>
          <w:color w:val="000000"/>
          <w:sz w:val="28"/>
        </w:rPr>
        <w:t>статьей 42-2</w:t>
      </w:r>
      <w:r>
        <w:rPr>
          <w:rFonts w:ascii="Times New Roman"/>
          <w:b w:val="false"/>
          <w:i w:val="false"/>
          <w:color w:val="000000"/>
          <w:sz w:val="28"/>
        </w:rPr>
        <w:t xml:space="preserve"> Закона.</w:t>
      </w:r>
    </w:p>
    <w:bookmarkEnd w:id="35"/>
    <w:bookmarkStart w:name="z42" w:id="36"/>
    <w:p>
      <w:pPr>
        <w:spacing w:after="0"/>
        <w:ind w:left="0"/>
        <w:jc w:val="both"/>
      </w:pPr>
      <w:r>
        <w:rPr>
          <w:rFonts w:ascii="Times New Roman"/>
          <w:b w:val="false"/>
          <w:i w:val="false"/>
          <w:color w:val="000000"/>
          <w:sz w:val="28"/>
        </w:rPr>
        <w:t>
      9. В случае принятия на собрании отрицательного решения, работы, связанные с ремонтом и заменой лифтов, капитальным ремонтом многоквартирного жилого дома, не проводятся.</w:t>
      </w:r>
    </w:p>
    <w:bookmarkEnd w:id="36"/>
    <w:bookmarkStart w:name="z43" w:id="37"/>
    <w:p>
      <w:pPr>
        <w:spacing w:after="0"/>
        <w:ind w:left="0"/>
        <w:jc w:val="both"/>
      </w:pPr>
      <w:r>
        <w:rPr>
          <w:rFonts w:ascii="Times New Roman"/>
          <w:b w:val="false"/>
          <w:i w:val="false"/>
          <w:color w:val="000000"/>
          <w:sz w:val="28"/>
        </w:rPr>
        <w:t>
      10. В случае принятия положительного решения, на основании утвержденного перечня многоквартирных жилых домов, требующих ремонта и замены лифтов, капитального ремонта дома, ГУ "Отдел ЖКХ" совместно с ГУ "Отдел ЖОиЖИ":</w:t>
      </w:r>
    </w:p>
    <w:bookmarkEnd w:id="37"/>
    <w:bookmarkStart w:name="z44" w:id="38"/>
    <w:p>
      <w:pPr>
        <w:spacing w:after="0"/>
        <w:ind w:left="0"/>
        <w:jc w:val="both"/>
      </w:pPr>
      <w:r>
        <w:rPr>
          <w:rFonts w:ascii="Times New Roman"/>
          <w:b w:val="false"/>
          <w:i w:val="false"/>
          <w:color w:val="000000"/>
          <w:sz w:val="28"/>
        </w:rPr>
        <w:t>
      1) проводит техническое обследование общего имущества объекта кондоминиума;</w:t>
      </w:r>
    </w:p>
    <w:bookmarkEnd w:id="38"/>
    <w:bookmarkStart w:name="z45" w:id="39"/>
    <w:p>
      <w:pPr>
        <w:spacing w:after="0"/>
        <w:ind w:left="0"/>
        <w:jc w:val="both"/>
      </w:pPr>
      <w:r>
        <w:rPr>
          <w:rFonts w:ascii="Times New Roman"/>
          <w:b w:val="false"/>
          <w:i w:val="false"/>
          <w:color w:val="000000"/>
          <w:sz w:val="28"/>
        </w:rPr>
        <w:t>
      2) организует работы по разработке сметного расчета на ремонт лифтов или подготовке проектно-сметной документации на капитальный ремонт многоквартирного жилого дома (замену лифтов) с последующим получением экспертного заключения по соответствующим проектам за счет средств местного бюджета;</w:t>
      </w:r>
    </w:p>
    <w:bookmarkEnd w:id="39"/>
    <w:bookmarkStart w:name="z46" w:id="40"/>
    <w:p>
      <w:pPr>
        <w:spacing w:after="0"/>
        <w:ind w:left="0"/>
        <w:jc w:val="both"/>
      </w:pPr>
      <w:r>
        <w:rPr>
          <w:rFonts w:ascii="Times New Roman"/>
          <w:b w:val="false"/>
          <w:i w:val="false"/>
          <w:color w:val="000000"/>
          <w:sz w:val="28"/>
        </w:rPr>
        <w:t>
      3) информирует собственников квартир и нежилых помещений многоквартирных жилых домов (при их наличии) о планируемых работах и предполагаемых сроках их проведения;</w:t>
      </w:r>
    </w:p>
    <w:bookmarkEnd w:id="40"/>
    <w:bookmarkStart w:name="z47" w:id="41"/>
    <w:p>
      <w:pPr>
        <w:spacing w:after="0"/>
        <w:ind w:left="0"/>
        <w:jc w:val="both"/>
      </w:pPr>
      <w:r>
        <w:rPr>
          <w:rFonts w:ascii="Times New Roman"/>
          <w:b w:val="false"/>
          <w:i w:val="false"/>
          <w:color w:val="000000"/>
          <w:sz w:val="28"/>
        </w:rPr>
        <w:t>
      4) принимает участие в комиссиях по приемке выполненных работ.</w:t>
      </w:r>
    </w:p>
    <w:bookmarkEnd w:id="41"/>
    <w:bookmarkStart w:name="z48" w:id="42"/>
    <w:p>
      <w:pPr>
        <w:spacing w:after="0"/>
        <w:ind w:left="0"/>
        <w:jc w:val="both"/>
      </w:pPr>
      <w:r>
        <w:rPr>
          <w:rFonts w:ascii="Times New Roman"/>
          <w:b w:val="false"/>
          <w:i w:val="false"/>
          <w:color w:val="000000"/>
          <w:sz w:val="28"/>
        </w:rPr>
        <w:t>
      11. Собственники квартир, нежилых помещений многоквартирного жилого дома при принятии решения о проведении капитального ремонта общего имущества объекта кондоминиума (модернизации, реконструкции, реставрации) или отдельных его частей, принимают на собрании следующие решения:</w:t>
      </w:r>
    </w:p>
    <w:bookmarkEnd w:id="42"/>
    <w:bookmarkStart w:name="z49" w:id="43"/>
    <w:p>
      <w:pPr>
        <w:spacing w:after="0"/>
        <w:ind w:left="0"/>
        <w:jc w:val="both"/>
      </w:pPr>
      <w:r>
        <w:rPr>
          <w:rFonts w:ascii="Times New Roman"/>
          <w:b w:val="false"/>
          <w:i w:val="false"/>
          <w:color w:val="000000"/>
          <w:sz w:val="28"/>
        </w:rPr>
        <w:t>
      1) об утверждении сметы расходов на проведение капитального ремонта общего имущества объекта кондоминиума или отдельных его частей;</w:t>
      </w:r>
    </w:p>
    <w:bookmarkEnd w:id="43"/>
    <w:bookmarkStart w:name="z50" w:id="44"/>
    <w:p>
      <w:pPr>
        <w:spacing w:after="0"/>
        <w:ind w:left="0"/>
        <w:jc w:val="both"/>
      </w:pPr>
      <w:r>
        <w:rPr>
          <w:rFonts w:ascii="Times New Roman"/>
          <w:b w:val="false"/>
          <w:i w:val="false"/>
          <w:color w:val="000000"/>
          <w:sz w:val="28"/>
        </w:rPr>
        <w:t>
      2) о принятии решения о расходовании денег, накопленных на сберегательном счете;</w:t>
      </w:r>
    </w:p>
    <w:bookmarkEnd w:id="44"/>
    <w:bookmarkStart w:name="z51" w:id="45"/>
    <w:p>
      <w:pPr>
        <w:spacing w:after="0"/>
        <w:ind w:left="0"/>
        <w:jc w:val="both"/>
      </w:pPr>
      <w:r>
        <w:rPr>
          <w:rFonts w:ascii="Times New Roman"/>
          <w:b w:val="false"/>
          <w:i w:val="false"/>
          <w:color w:val="000000"/>
          <w:sz w:val="28"/>
        </w:rPr>
        <w:t>
      3) о согласовании проектно-сметной документации на ремонт общего имущества объекта кондоминиума;</w:t>
      </w:r>
    </w:p>
    <w:bookmarkEnd w:id="45"/>
    <w:bookmarkStart w:name="z52" w:id="46"/>
    <w:p>
      <w:pPr>
        <w:spacing w:after="0"/>
        <w:ind w:left="0"/>
        <w:jc w:val="both"/>
      </w:pPr>
      <w:r>
        <w:rPr>
          <w:rFonts w:ascii="Times New Roman"/>
          <w:b w:val="false"/>
          <w:i w:val="false"/>
          <w:color w:val="000000"/>
          <w:sz w:val="28"/>
        </w:rPr>
        <w:t>
      4) о сроках проведения капитального ремонта общего имущества объекта кондоминиума.</w:t>
      </w:r>
    </w:p>
    <w:bookmarkEnd w:id="46"/>
    <w:bookmarkStart w:name="z53" w:id="47"/>
    <w:p>
      <w:pPr>
        <w:spacing w:after="0"/>
        <w:ind w:left="0"/>
        <w:jc w:val="both"/>
      </w:pPr>
      <w:r>
        <w:rPr>
          <w:rFonts w:ascii="Times New Roman"/>
          <w:b w:val="false"/>
          <w:i w:val="false"/>
          <w:color w:val="000000"/>
          <w:sz w:val="28"/>
        </w:rPr>
        <w:t xml:space="preserve">
      12. Проведение капитального ремонта многоквартирного жилого дома осуществляется Оператором с привлечением подрядной организации и организации по техническому надзору, выбранными Советом дома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29 апреля 2020 года № 246 "Об утверждении Порядка проведения капитального ремонта общего имущества объекта кондоминиума" (зарегистрирован в Реестре государственной регистрации нормативных правовых актов под № 20536).</w:t>
      </w:r>
    </w:p>
    <w:bookmarkEnd w:id="47"/>
    <w:bookmarkStart w:name="z54" w:id="48"/>
    <w:p>
      <w:pPr>
        <w:spacing w:after="0"/>
        <w:ind w:left="0"/>
        <w:jc w:val="both"/>
      </w:pPr>
      <w:r>
        <w:rPr>
          <w:rFonts w:ascii="Times New Roman"/>
          <w:b w:val="false"/>
          <w:i w:val="false"/>
          <w:color w:val="000000"/>
          <w:sz w:val="28"/>
        </w:rPr>
        <w:t>
      Выбор подрядной организации для проведения капитального ремонта общего имущества объекта кондоминиума осуществляет совет дома. Совет дома осуществляет мониторинг целевого расходования денег на капитальный ремонт общего имущества объекта кондоминиума.</w:t>
      </w:r>
    </w:p>
    <w:bookmarkEnd w:id="48"/>
    <w:bookmarkStart w:name="z55" w:id="49"/>
    <w:p>
      <w:pPr>
        <w:spacing w:after="0"/>
        <w:ind w:left="0"/>
        <w:jc w:val="left"/>
      </w:pPr>
      <w:r>
        <w:rPr>
          <w:rFonts w:ascii="Times New Roman"/>
          <w:b/>
          <w:i w:val="false"/>
          <w:color w:val="000000"/>
        </w:rPr>
        <w:t xml:space="preserve"> Глава 3. Заключительные положения</w:t>
      </w:r>
    </w:p>
    <w:bookmarkEnd w:id="49"/>
    <w:bookmarkStart w:name="z56" w:id="50"/>
    <w:p>
      <w:pPr>
        <w:spacing w:after="0"/>
        <w:ind w:left="0"/>
        <w:jc w:val="both"/>
      </w:pPr>
      <w:r>
        <w:rPr>
          <w:rFonts w:ascii="Times New Roman"/>
          <w:b w:val="false"/>
          <w:i w:val="false"/>
          <w:color w:val="000000"/>
          <w:sz w:val="28"/>
        </w:rPr>
        <w:t>
      13. Суммы, возвращенные собственниками квартир, нежилых помещений, Оператор использует для проведения капитального ремонта общего имущества и ремонт (замену) лифтов в других объектах кондоминиума с условием обеспечения возвратности.</w:t>
      </w:r>
    </w:p>
    <w:bookmarkEnd w:id="50"/>
    <w:bookmarkStart w:name="z57" w:id="51"/>
    <w:p>
      <w:pPr>
        <w:spacing w:after="0"/>
        <w:ind w:left="0"/>
        <w:jc w:val="both"/>
      </w:pPr>
      <w:r>
        <w:rPr>
          <w:rFonts w:ascii="Times New Roman"/>
          <w:b w:val="false"/>
          <w:i w:val="false"/>
          <w:color w:val="000000"/>
          <w:sz w:val="28"/>
        </w:rPr>
        <w:t>
      14. Оператор осуществляет мониторинг и контроль проведения капитального ремонта общего имущества объекта кондоминиума и замены (ремонту) лифта подрядной организацией, заключение договоров на выполнение авторского, технического надзора и разработки проектно-сметной документации.</w:t>
      </w:r>
    </w:p>
    <w:bookmarkEnd w:id="51"/>
    <w:bookmarkStart w:name="z58" w:id="52"/>
    <w:p>
      <w:pPr>
        <w:spacing w:after="0"/>
        <w:ind w:left="0"/>
        <w:jc w:val="both"/>
      </w:pPr>
      <w:r>
        <w:rPr>
          <w:rFonts w:ascii="Times New Roman"/>
          <w:b w:val="false"/>
          <w:i w:val="false"/>
          <w:color w:val="000000"/>
          <w:sz w:val="28"/>
        </w:rPr>
        <w:t>
      15. Оператор, председатель объединения собственников имущества, доверенное лицо простого товарищества, совет дома контролируют качество и сроки выполнения капитального ремонта общего имущества объекта кондоминиума подрядными организациями, а также соответствие таких услуг, работ требованиям проектной документации.</w:t>
      </w:r>
    </w:p>
    <w:bookmarkEnd w:id="52"/>
    <w:bookmarkStart w:name="z59" w:id="53"/>
    <w:p>
      <w:pPr>
        <w:spacing w:after="0"/>
        <w:ind w:left="0"/>
        <w:jc w:val="both"/>
      </w:pPr>
      <w:r>
        <w:rPr>
          <w:rFonts w:ascii="Times New Roman"/>
          <w:b w:val="false"/>
          <w:i w:val="false"/>
          <w:color w:val="000000"/>
          <w:sz w:val="28"/>
        </w:rPr>
        <w:t>
      16. Председатель объединения собственников имущества, доверенное лицо простого товарищества, совет дома при обнаружении недостатков, допущенных в ходе проведения капитального ремонта, обращаются в подрядную организацию, а также Оператору либо в местные исполнительные органы для устранения выявленных недостатков.</w:t>
      </w:r>
    </w:p>
    <w:bookmarkEnd w:id="53"/>
    <w:bookmarkStart w:name="z60" w:id="54"/>
    <w:p>
      <w:pPr>
        <w:spacing w:after="0"/>
        <w:ind w:left="0"/>
        <w:jc w:val="both"/>
      </w:pPr>
      <w:r>
        <w:rPr>
          <w:rFonts w:ascii="Times New Roman"/>
          <w:b w:val="false"/>
          <w:i w:val="false"/>
          <w:color w:val="000000"/>
          <w:sz w:val="28"/>
        </w:rPr>
        <w:t>
      17. В приемке и вводе эксплуатации многоквартирного жилого дома по капитальному ремонту принимают участие Оператор, подрядная организация, технический надзор, авторский надзор, а также совет дома, председатель объединения собственников имущества или доверенное лицо простого товарищества.</w:t>
      </w:r>
    </w:p>
    <w:bookmarkEnd w:id="54"/>
    <w:bookmarkStart w:name="z61" w:id="55"/>
    <w:p>
      <w:pPr>
        <w:spacing w:after="0"/>
        <w:ind w:left="0"/>
        <w:jc w:val="both"/>
      </w:pPr>
      <w:r>
        <w:rPr>
          <w:rFonts w:ascii="Times New Roman"/>
          <w:b w:val="false"/>
          <w:i w:val="false"/>
          <w:color w:val="000000"/>
          <w:sz w:val="28"/>
        </w:rPr>
        <w:t>
      18. Отношения, неурегулированные настоящими Правилами, регулируются в соответствии с действующим законодательством Республики Казахстан.</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