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01a3" w14:textId="c7d0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15 декабря 2023 года №14-3 "Об утверждении Правил оказания социальной помощи, установления ее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апреля 2024 года № 23-2. Зарегистрированы Департаментом юстиции Жамбылской области 30 апреля 2024 года № 5199-08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Правила оказания социальной помощи, установления ее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за № 5136)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по Байзакскому району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 пункта 7 - изложить в новой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"родителям или иным законным представителям инфицированных детей и взрослым, вызванных вирусом иммунодефицита человека, состоящих на диспансерном учете, ежемесячно в размере 30 (тридцати) месячных расчетных показателей";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7 - изложить в новой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пенсионерам по возрасту,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прошедшим санаторно-курортное лечение с учетом среднедушевого дохода, не превышающего порога трехкратного размера прожиточного минимума (при предъявлении счет-фактуры, фискального чека), единовременно в размере 45 (сорока пяти) месячных расчетных показателей";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Третий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5) пункта 7 -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получения социальной помощи заявитель в течение трех месяцев дополнительно к перечню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имущество".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