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5375" w14:textId="f905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Жамбылского областного маслихата от 25 сентября 2015 года № 40-13 "Об определении перечня социально значимых сообщений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ноября 2024 года № 19-4. Зарегистрировано Департаментом юстиции Жамбылской области от 6 декабря 2024 года № 5248-08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решения Жамбылского областного маслихата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Жамбылской области" (Зарегистрировано в Реестре государственной регистрации нормативных правовых актов под № 2808) внести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Жамбылской области определенный приложением указанного решения дополнить следующими пунктами: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базар – Районная больница"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базар - Талапты"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 – Центральный базар"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"Журумбай – Центральная районная больница"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"Кошкарата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"Нурлыкент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"Шымбулак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"Колтоған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"Бакалы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"Биликоль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"Карабастау – Б.Момышулы"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