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7b24" w14:textId="68c7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июня 2024 года № 149. Зарегистрировано Департаментом юстиции Жамбылской области 18 июня 2024 года № 5213-08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за № 20209) акимат Жамбылской области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пестициды, биоагенты (энтомофаги)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 149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 субсидий на пестициды, биоагенты (энтомофаги)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2 - 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2 - 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2 - 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 С7-С9,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2 - 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–Р - 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ВИДМАСТЕР,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ГОРИЗОН,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СНАЙПЕР,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грамм/килограмм + метсульфурон - метил, 391 грамм/килограммт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грамм/литр + клодинафоп - пропаргил, 90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 - 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2 - 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 - 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200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 32,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концетрат суспензии.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суспензиооная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суспензиооная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БРАВО,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г/л+пираклостробин,150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 - 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 - 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 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воднаят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- 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 - 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80 г/л + тиаметоксам,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 как гербицид и десикант;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как инсектицид и препарат для предпосевной обработки;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препараты, имеющие государственную регистрацию двойного назначения и используемые как протравитель и фунгицид.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