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d67c" w14:textId="3cfd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12 ноября 2024 года № 11-36. Зарегистрировано Департаментом юстиции Алматинской области 19 ноября 2024 года № 6186-05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Алатау,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12 ноября 2024 № 11-36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Алатау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Алатау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под 22394) далее – Правила).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затрат на обучение на дому детей с ограниченными возможностями из числа детей с инвалидностью по индивидуальному учебному плану производится государственным учреждением "Отдел занятости и социальных программ города Алатау" на основании справки из учебного заведения, подтверждающей факт обучения ребенка с инвалидностью на дому.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Государственное учреждение "Отдел занятости и социальных программ города Алатау Алматинской области"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на дому детей с ограниченными возможностями из числа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 в течение учебного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возмещения затрат на обучение;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Государственного учреждения "Отдел занятости и социальных программ города Алатау Алматинской области" на запрос о согласовании, который требуется для возмещения затрат на обучение, а также отрицательное заключение экспертизы, исследования либо проверки;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заявителя,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подлежат возврату в добровольном или судебном порядке.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возмещении затрат на обучение предусмотрен пунктом 14 Правил возмещения затрат.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