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fc25" w14:textId="479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12 ноября 2024 года № 11-35. Зарегистрировано Департаментом юстиции Алматинской области 14 ноября 2024 года № 6182-05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12 ноября 2024 года № 11-35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Алатау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Алатау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статус которых определен статьей 4 Закона Республики Казахстан "О ветеранах" единовременно – 450 (четыреста пятьдесят) месячных расчетных показателей и ежемесячно – 3 (три) месячных расчетных показателей;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единовременно– 15 (пятнадцать) месячных расчетных показателей;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 и стихийного бедствия, единовременная социальная помощь оказывается с учетом среднедушевого не превышающего порога, однократного размера к прожиточному минимуму по области в размере – 400 (четыреста) месячных расчетных показателей: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трех месяцев со дня возникновения пожара или чрезвычайной ситуации;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свободы, лицам, состоящих на учете службы пробации единовременно без учета среднедушевого дохода в размере – 15 (пятнадцать)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лица (семьи)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