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fc25" w14:textId="479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12 ноября 2024 года № 11-35. Зарегистрировано Департаментом юстиции Алматинской области 14 ноября 2024 года № 6182-05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12 ноября 2024 года № 11-35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Алатау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Алатау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статус которых определен статьей 4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имуществу вследствие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 и стихийного бедствия, единовременная социальная помощь оказывается с учетом среднедушевого не превышающего порога, однократного размера к прожиточному минимуму по области в размере – 400 (четыреста) месячных расчетных показателей: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лицам, состоящих на учете службы пробации единовременно без учета среднедушевого дохода в размере – 15 (пятнадцать)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лица (семьи)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1 (один)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