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561d" w14:textId="b0c5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Мугалжарского района от 23 ноября 2022 года № 400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10 сентября 2024 года № 302. Зарегистрировано Департаментом юстиции Актюбинской области 13 сентября 2024 года № 8629-04</w:t>
      </w:r>
    </w:p>
    <w:p>
      <w:pPr>
        <w:spacing w:after="0"/>
        <w:ind w:left="0"/>
        <w:jc w:val="both"/>
      </w:pPr>
      <w:bookmarkStart w:name="z2" w:id="0"/>
      <w:r>
        <w:rPr>
          <w:rFonts w:ascii="Times New Roman"/>
          <w:b w:val="false"/>
          <w:i w:val="false"/>
          <w:color w:val="000000"/>
          <w:sz w:val="28"/>
        </w:rPr>
        <w:t>
      Акимат Мугалжарского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23 ноября 2022 года № 400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(зарегистрированное в Реестре государственной регистрации нормативных правовых актов за № 30730)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10 сентября 2024 года № 302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23 ноября 2022 года № 400</w:t>
            </w:r>
          </w:p>
        </w:tc>
      </w:tr>
    </w:tbl>
    <w:bookmarkStart w:name="z7"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w:t>
      </w:r>
    </w:p>
    <w:bookmarkStart w:name="z10"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5"/>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5"/>
    <w:bookmarkStart w:name="z12" w:id="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Мугалжарского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Мугалжарского района.</w:t>
      </w:r>
    </w:p>
    <w:bookmarkStart w:name="z14" w:id="7"/>
    <w:p>
      <w:pPr>
        <w:spacing w:after="0"/>
        <w:ind w:left="0"/>
        <w:jc w:val="both"/>
      </w:pPr>
      <w:r>
        <w:rPr>
          <w:rFonts w:ascii="Times New Roman"/>
          <w:b w:val="false"/>
          <w:i w:val="false"/>
          <w:color w:val="000000"/>
          <w:sz w:val="28"/>
        </w:rPr>
        <w:t>
      5. Акимат Мугалжарского района организует следующие мероприятия:</w:t>
      </w:r>
    </w:p>
    <w:bookmarkEnd w:id="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Мугалжарского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8"/>
    <w:bookmarkStart w:name="z16" w:id="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9"/>
    <w:bookmarkStart w:name="z17" w:id="1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0"/>
    <w:bookmarkStart w:name="z18" w:id="11"/>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1"/>
    <w:bookmarkStart w:name="z19" w:id="12"/>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Start w:name="z21" w:id="1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3"/>
    <w:bookmarkStart w:name="z22" w:id="1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4"/>
    <w:bookmarkStart w:name="z23" w:id="1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5"/>
    <w:bookmarkStart w:name="z24" w:id="16"/>
    <w:p>
      <w:pPr>
        <w:spacing w:after="0"/>
        <w:ind w:left="0"/>
        <w:jc w:val="left"/>
      </w:pPr>
      <w:r>
        <w:rPr>
          <w:rFonts w:ascii="Times New Roman"/>
          <w:b/>
          <w:i w:val="false"/>
          <w:color w:val="000000"/>
        </w:rPr>
        <w:t xml:space="preserve"> Глава 4. Заключительные положения</w:t>
      </w:r>
    </w:p>
    <w:bookmarkEnd w:id="16"/>
    <w:bookmarkStart w:name="z25" w:id="1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 осуществляется из средств местного бюджета.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