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1d86" w14:textId="1c51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Мартукском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маслихита Актюбинской области от 19 ноября 2024 года № 155. Зарегистрировано Департаментом юстиции Актюбинской области 22 ноября 2024 года № 8654-04. Утратило силу решением Мартукского районного маслихата Актюбинской области от 19 января 2026 года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Мартукского районного маслихата Актюбинской области от 19.01.2026 № 285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Мартукском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 понижении размера ставки налогов при применении специального налогового режима розничного налога в Мартукском районе" от 18 марта 2024 года № 101 (зарегистрировано в Реестре государственной регистрации нормативных правовых актов № 8536-04).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