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c90a" w14:textId="65bc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12 декабря 2024 года № 190. Зарегистрировано Департаментом юстиции Актюбинской области 17 декабря 2024 года № 8665-04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Актюбинского областного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190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Актюбинского областного маслихата признанных утратившими силу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2023 года № 84 "Об определении перечня социально значимых внутриобластных автомобильных сообщений Актюбинской области, подлежащих субсидированию в 2024-2026 годах" (зарегистрировано в Реестре государственной регистрации нормативных правовых актов № 8467);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2023 года № 85 "Об определении перечня социально значимых автомобильных сообщений города Актобе, подлежащих субсидированию в 2024-2026 годах" (зарегистрировано в Реестре государственной регистрации нормативных правовых актов № 8466);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27 мая 2024 года № 139 "О внесении изменения в решение областного маслихата от 13 декабря 2023 года № 84 "Об определении перечня социально значимых внутриобластных автомобильных сообщений Актюбинской области, подлежащих субсидированию в 2024-2026 годах" (зарегистрировано в Реестре государственной регистрации нормативных правовых актов № 8586-04);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10 июля 2024 года № 156 "Об определении перечня социально значимых автомобильных сообщений города Хромтау, подлежащих субсидированию в 2024-2026 годах" (зарегистрировано в Реестре государственной регистрации нормативных правовых актов № 8608-04).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