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d277" w14:textId="f1ad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30 июня 2023 года № 50/5-VIII "О понижении размера ставки розничного налога на территории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мая 2024 года № 178/21-VIII. Зарегистрировано Департаментом юстиции города Астаны 16 мая 2024 года № 1379-01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30 июня 2023 года № 50/5-VIII "О понижении размера ставки розничного налога на территории города Астаны" (зарегистрировано в Реестре государственной регистрации нормативных правовых актов за № 1345-01)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178/21-VIII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50/5-VIII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 для целей применения специального налогового режима розничного налога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цветов, семеноводство цветочных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отлов, включая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супов, бульонов и яйцепродуктов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тканей и текстильных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шпагата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 технического и 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текстильных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вязаной и трикотажной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принадлежностей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деревянных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домов, преимущественно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контейнерных, цельноперевозных и сборно-разборных зданий и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декоративных изделий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пробки,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рапространению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Брошюровочно-переплетная, отделочная деятельность и сопутствующие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видеозаписей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пластмассовых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хозяйственной посуды и кухонного инвентаря из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фото- и кинооборудования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электромонтажных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осветительных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вакуумных и воздушных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 для офисов и предприятий торговли, кроме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спортивных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полов и облицовка стен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отделочные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мотоциклами, мотороллерами, деталями и принадлежностями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мотоциклов и мотороллеров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смазочными материалами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видеоаппаратурой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семенами и удобрениями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часами и ювелирными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велосипедами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путем заказа товаров по почте или через сеть Интернет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Развозная и разносная розничная 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автобусами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троллейбусами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прочими видами транспорта, подчиняющимися расписанию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грузового транспорта, кроме лесосплава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общежитиями при школах-интернатах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студенческими общежитиями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адресных списков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завершению создания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звукозаписи и издания музыкальных произведений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эксплуатация арендуемой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недвижимого имущества производственно-технического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направленных на развитие индустрии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дизайнерская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развлекательного и спортивного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видеокассет и дисков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бронированию и сопутствующая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(специализированная) по уборке зданий, чистке промышленных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комплексных офисных административных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(1-й уровень)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 подготовки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вечерних общеобразовательных школ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услугами средних медицинских работников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обеспечением проживания лицам, страдающим психическими расстройствами (заболеваниями), с умственными и физическими недостатками, алкогольной или наркотической зависимостью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пожилым гражданам и инвалидам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 пожилым гражданам и инвалидам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уход за детьми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фильмо- и фонотек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архивов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книжных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исторических мест и зданий и аналогичных туристических достопримечательностей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танцевальных залов, дискотек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электронной бытовой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дорожных и галантерейных изделий из натуральной и искусственной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мебели и предметов интерьера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наручных и прочих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ювелирных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трикотажных и вязаных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меховых и кожаных изделий и головных уборов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велосипедов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предметов личного потребления и бытовых товаров,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похорон и связанная с этим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физического комфорта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предоставлению услуг для собственного потребления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субъектов предпринимательства, осуществляющих деятельность на территории таких торговых объектов в торговом(-ых) помещении(-ях) (объекте(-ах), площади(-ях)) совокупной площадью более 2000 квадратных метров в пределах одного торгового объекта;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исключением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аренды (субаренды) торгового рынка, субаренды торговых объектов, относящихся к торговым рынкам, стационарным торговым объектам категорий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 исключением: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предпринимательства, осуществляющих деятельность на территории таких объектов в торговых помещениях, объектах, площадях с совокупной площадью более 2000 квадратных метров в пределах одного торгового объекта;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торговых сетей, торговых рынков.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