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4444" w14:textId="a0a4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внутренних дел Республики Казахстан от 30 июня 2023 года № 528, Министра здравоохранения Республики Казахстан от 1 июля 2023 года № 123, Заместителя Премьер-Министра - Министра труда и социальной защиты населения Республики Казахстан от 30 июня 2023 года № 271 и Министра просвещения Республики Казахстан от 30 июня 2023 года №190 "Об утверждении Критериев оценки наличия жестокого обращения, приведшего к социальной дезадаптации и социальной депривации"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26 декабря 2024 года № 1021, Министра здравоохранения Республики Казахстан от 6 января 2025 года № 1, Министра труда и социальной защиты населения Республики Казахстан от 30 декабря 2024 года № 510 и Министра просвещения Республики Казахстан от 31 декабря 2024 года № 375. Зарегистрирован в Министерстве юстиции Республики Казахстан 14 января 2025 года № 35639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№528, Министра здравоохранения Республики Казахстан от 1 июля 2023 года №123, Заместителя Премьер-Министра - Министра труда и социальной защиты населения Республики Казахстан от 30 июня 2023 года №271 и Министра просвещения Республики Казахстан от 30 июня 2023 года №190 "Об утверждении Критериев оценки наличия жестокого обращения, приведшего к социальной дезадаптации и социальной депривации" (зарегистрирован в Реестре государственной регистрации нормативных правовых актов № 33002)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наличия жестокого обращения, приведшего к социальной дезадаптации и социальной депривации,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внутренних дел Республики Казахстан, вице-министров труда и социальной защиты населения Республики Казахстан, здравоохранения Республики Казахстан, просвещения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жестокого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приведшего к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дезадаптации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депривации,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375,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2025 года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1021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Присвоение баллов при оценке наличия жестокого обращения, приведшего к социальной дезадаптации и социальной депривации при бытовом насилии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критериев для оценки наличия жестокого обращения при бытовом насилии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показатели для оценки наличия жестокого обращения при бытовом насилии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побоев или совершение иных насильственных действий, причинивших физическую боль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Нецензурная брань, оскорбительное приставание, унижение, повреждение предметов домашнего обихода и другие действия, выражающие неуважение к гражданам, состоящим с правонарушителем в семейно-бытовых отношениях, нарушающие их спокойствие, совершенные в пределах индивидуального жилого дома или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физических или психических страданий путем систематического нанесения побоев или иными насильственными действиями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причинение, не опасного для жизни человека и средней тяжести вреда здоровью не повлекшего последствий, но вызвавшее длительное расстройство здоровья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причинение тяжкого вреда здоровью, опасного для жизни человека или причинение тяжкого вреда повлекшего за собой потерю зрения, речи, слуха или какого-либо органа либо утрату органом его функций, или выразившегося в неизгладимом обезображивании лица, а также причинение иного вреда здоровью, опасного для жизни или вызвавшего расстройство здоровья, либо повлекшее за собой прерывание беременности, психическое расстройство, заболевание наркоманией или токсикоманией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Грубость, издевательства, оскорбление, угроза, шантаж, преследование и другое действие (бездействие), вызывающее отрицательную эмоциональную реакцию человека и душевную боль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пострадавшего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убийством или причинением тяжкого вреда здоровью, а равно иным тяжким насилием над личностью либо уничтожением имущества поджогом, взрывом или иным общеопасным способом при наличии достаточных оснований опасаться приведения этой угрозы в исполнение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Продолжающееся преследование, вынужденная миграция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бытового насилия в присутствии несовершеннолетнего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документов, удостоверяющих личность, устанавливающих право собственности, на совершение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денежных средств, необходимых для жизнедеятельности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пищи, необходимой для жизнедеятельности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одежды, необходимой для жизнедеятельности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Сексуальное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Изнасилование, то есть половое сношение с применением насилия или с угрозой его применения к пострадавшему или к другим лицам либо с использованием беспомощного состояния пострадавшего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развратных действий без применения насилия в отношении лица, заведомо не достигшего четырнадцатилетнего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Понуждение лица к половому сношению, мужеложству, лесбиянству или совершению иных действий сексуального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оголению, ощупывание тела, непристойное или унижающее обращение, a также удары по половым органам и воздействие на них предметами, сексуальное посягательство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