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4444" w14:textId="a0a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№190 "Об утверждении Критериев оценки наличия жестокого обращения, приведшего к социальной дезадаптации и социальной депривации"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26 декабря 2024 года № 1021, Министра здравоохранения Республики Казахстан от 6 января 2025 года № 1, Министра труда и социальной защиты населения Республики Казахстан от 30 декабря 2024 года № 510 и Министра просвещения Республики Казахстан от 31 декабря 2024 года № 375. Зарегистрирован в Министерстве юстиции Республики Казахстан 14 января 2025 года № 35639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№528, Министра здравоохранения Республики Казахстан от 1 июля 2023 года №123, Заместителя Премьер-Министра - Министра труда и социальной защиты населения Республики Казахстан от 30 июня 2023 года №271 и Министра просвещения Республики Казахстан от 30 июня 2023 года №190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№ 33002)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наличия жестокого обращения, приведшего к социальной дезадаптации и социальной депривации,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Казахстан, вице-министров труда и социальной защиты населения Республики Казахстан, здравоохранения Республики Казахстан,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жестокого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приведшего к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дезадаптации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депривации,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1021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Присвоение баллов при оценке наличия жестокого обращения, приведшего к социальной дезадаптации и социальной депривации при бытовом насилии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бытовом насилии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показатели для оценки наличия жестокого обращения при бытовом насилии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побоев или совершение иных насильственных действий, причинивших физическую 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Нецензурная брань, оскорбительное приставание, унижение, повреждение предметов домашнего обихода и другие действия, выражающие неуважение к гражданам, состоящим с правонарушителем в семейно-бытовых отношениях, нарушающие их спокойствие, совершенные в пределах индивидуального жилого дома или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физических или психических страданий путем систематического нанесения побоев или иными насильственными действиями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причинение, не опасного для жизни человека и средней тяжести вреда здоровью не повлекшего последствий, но вызвавшее длительное расстройство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тяжкого вреда здоровью, опасного для жизни человека или причинение тяжкого вреда повлекшего за собой потерю зрения, речи, слуха или какого-либо органа либо утрату органом его функций, или выразившегося в неизгладимом обезображивании лица, а также причинение иного вреда здоровью, опасного для жизни или вызвавшего расстройство здоровья, либо повлекшее за собой прерывание беременности, психическое расстройство, заболевание наркоманией или токсикоманией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Грубость, издевательства, оскорбление, угроза, шантаж, преследование и другое действие (бездействие), вызывающее отрицательную эмоциональную реакцию человека и душевную 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убийством или причинением тяжкого вреда здоровью, а равно иным тяжким насилием над личностью либо уничтожением имущества поджогом, взрывом или иным общеопасным способом при наличии достаточных оснований опасаться приведения этой угрозы в исполнение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преследование, вынужденная 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бытового насилия в присутствии несовершеннолетнего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документов, удостоверяющих личность, устанавливающих право собственности, на совершение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денежных средств, необходимых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пищи, необходимой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одежды, необходимой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Сексуальное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Изнасилование,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развратных действий без применения насилия в отношении лица, заведомо не достигшего четырнадцатилетнего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Понуждение лица к половому сношению, мужеложству, лесбиянству или совершению иных действий сексуального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оголению, ощупывание тела, непристойное или унижающее обращение, a также удары по половым органам и воздействие на них предметами, сексуальное посягательство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