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b448" w14:textId="adbb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24 мая 2018 года № 380 "Об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декабря 2024 года № 462. Зарегистрирован в Министерстве юстиции Республики Казахстан 5 января 2025 года № 35617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№ 380 "Об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государства" (зарегистрирован в Реестре государственной регистрации нормативных правовых актов за №17079) следующее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462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хранения, систематизации, обобщения и предоставления геологической информации находящейся в собственности, а также владении и пользовании у государства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"О недрах и недропользовании" (далее – Кодекс) и определяют порядок учета, хранения, систематизации, обобщения и предоставления геологической информации находящейся в собственности, а также владении и пользовании у государства.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геологическая информация – информация на природных носителях (керны буровых скважин, пробы полезных ископаемых, углекислых газов, меркаптанов, воды, образцы пород и минералов, пробы и коллекции каменного материала, шлифы, аншлифы, минеральные растворы и порошки), на искусственных (бумажных и электронных) носителях (журналы полевых наблюдений, опробования, анализов проб, регистрации геофизических наблюдений, бумажные и электронные носители первичных полевых данных и результатов обработки, интерпретации, анализа и обобщения геологической информации);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Керн – образец горной породы, представляющий собой цилиндрический столбик, отбираемый при бурении с целью дальнейшего изучения;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Вторичная геологическая информация – геологические отчеты, отчеты о результатах геологоразведочных работ, отчеты об оценке ресурсов и запасов полезных ископаемых, включая информацию, полученную в результате обработки, анализа и обобщения первичной информации;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банк данных минеральных ресурсов (далее - НБД) осуществляет работу посредством единой платформы интернет-ресурса государственных органов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- Национальный оператор по сбору, хранению, обработке и предоставлению геологической информации, юридическое лицо со стопроцентным участием государства в уставном капитале или государственное предприятие (далее – Оператор);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государства, осуществляются уполномоченным органом по изучению недр в определяемом им порядке.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и обеспечение доступности информации о недрах и недропользовании, автоматизация представления геологической информации, взаимодействия и координации рабочих процессов между уполномоченным органом по изучению недр и компетентным органом осуществляются посредством функционирования информационной системы "Национальный банк данных минеральных ресурсов Республики Казахстан".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Эксплуатация НБД, осуществляется в порядке установленным уполномоченным органом по изучению недр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Геологическая информация классифицируется на два вида: первичная и вторичная геологическая информация. Правила не распространяются на геологическую информацию составляющую государственные секреты.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геологической информации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геологической информации осуществляется в инвентарной книге для записи геологических материалов (далее – инвентарная книга) согласно приложению 1 к настоящим Правилам.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записью в инвентарной книге каждому геологическому материалу присваивается отдельный инвентарный номер.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геологической информации инвентарный номер проставляется на внешней стороне обложки переплета каждой единицы хранения в верхнем левом углу и в верхнем левом углу на титульном листе. Этот же номер проставляется в верхнем левом углу на внешней стороне обложки переплета каждого несброшюрованного приложения и каждой единицы хранения первичной геологический информации.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в инвентарной книге в графе "примечание" указываются данные исполнившего корректировку, его фамилия, имя, отчество (при наличии) и должность.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геологической информации в электронном виде осуществляется посредством НБД.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выдаваемые из хранилища для использования работниками организации и для использования физическими лицами в читальном зале, подлежат учету путем регистрации в книгах выдачи документов.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геологической информации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Приему на хранение Оператору подлежат первичная и вторичная геологическая информация, представленная в виде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195,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215,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хранения первичной геологической информации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Постоянному хранению подлежит первичная геологическая информация, представленная в виде керна по законченным параметрическим, картировочным, поисковым и разведочным скважинам после его геологической обработки, включающей документацию, опробование, отбор образцов по следующим видам: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полевые дневники, журналы, ведомости, листажные книжки наблюдений, измерений, вычислений (в том числе координат, ошибок, поправок) и материалы по топографо-геодезическому обеспечению полевых работ;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журналы документации горных выработок, скважин, естественных водопроявлений, дела скважин;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журналы опробования (откачек, наливок, испытаний), отбора керна, образцов, шлифов;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аэро-, космо-фотоматериалы, топооснова;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каталоги координат скважин, горных выработок, привязки профилей и пунктов топосети для геохимических и геофизических работ;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каталоги геофизических, геохимических и гидрогеохимических аномалий;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всех видов анализов, испытаний и лабораторных исследований;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спектрограммы;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шлифов, аншлифов;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фауны, флоры и споро-пыльцевого комплекса;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диаграмма и материалы каротажа, геологических и исследовательских скважин;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детальные (прослойные) геологические разрезы;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колонки (разрезы) по скважинам;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карты фактического материала;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каменный материал (керн, образцы фауны), дубликаты проб;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авторские (рабочие) экземпляры карт геологического содержания;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полевые материалы аэрогеофизических исследований, включая: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аналоговые диаграммы, ленты и аппаратурные журналы, аэрограмма спектрометров, аэромагнитометров;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магнитовариационные ленты и журналы графиков вариаций магнитного поля;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аналоговые ленты и материалы по контрольно-настроенным операциям с аппаратурой;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участка съемки на дискетах, включающие исходные отредактированные данные скоростей счета по дифференциальным каналам, с указанием номера шкалы, времени накопления и модули полного вектора магнитной индукции с данными топопривязок;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топографо-геодезические материалы (радиогеологической привязки, схема залетов аэромаршрутов, паспорта магнитных лент с координатами начала окончания маршрутов);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полевые материалы по сейсморазведочным исследованиям, в том числе вертикальному сейсмопрофилированию сейсмокаротажу: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сейсмограмм;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рапорта операторов по приемке данных;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отстрела, статпоправки;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и миграционные разрезы по профилям;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исходный полевой материал в виде магнитных лент или уплотненной записи на кассетах;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полевые материалы по гравиметрическим исследованиям: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каталоги опорных и рядовых гравиметрических пунктов;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жесткая основа полевых вариантов карт.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сохранности керна и возможности его просмотра, помещения для хранения керна (кернохранилища) должны быть оборудованы специальными стеллажами, которые устраиваются с расчетом свободного доступа (при необходимости специальной техники) к керновым ящикам.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керна на стеллажах производится согласно нумерации ящиков по каждой скважине. Для удобства поиска керна нужных скважин торец ящиков с маркировкой должен быть обращен к проходу между стеллажами. Ящики с керном по каждой скважине укладываются на стеллажах в удобном для изъятия порядке. На торец стеллажа со стороны прохода вывешивается табличка с указанием номера коллекции, участка бурения, номера скважины и года ее проходки.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Керн поисковых и картировочных скважин подлежит хранению до утраты своего назначения после проведения детальных работ.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Керн скважин предварительной и детальной разведки хранится для утверждения подсчета запасов по месторождению.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месторождениям, на которых после утверждения подсчета запасов либо государственной регистрации ресурсов и запасов геологоразведочные работы продолжаются, сохраняется керн скважин, наиболее полно характеризующий общее геологическое строение месторождения. Керн по таким скважинам хранится до освещения нижних горизонтов месторождения горными работами или до отработки месторождения.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утверждения геологических отчетов и запасов, либо государственной регистрации ресурсов и запасов керн или образцы сокращенного керна по скважинам подлежат ликвидации, за исключением: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керна отдельных опорных скважин, представляющих производственный и научный интерес, в частности для сопоставления с геологическими разрезами других районов и объектов, для монографического описания, для специальных видов исследования;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эталонных образцов всех разновидностей пород и руд данного объекта;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керна полезного ископаемого в количестве, необходимом для дополнительных технологических и других исследований.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Первичная геологическая информация по общераспространенным полезным ископаемым подлежит хранению в виде фотоснимков на искусственных носителях.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хранения вторичной геологической информации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Постоянному хранению подлежат вторичная геологическая информация: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 о проведении операций по недропользованию;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изданные карты геологического содержания и пояснительные записки к ним и исключения их из издания авторские оригиналы подготовленных к изданию карт геологического содержания;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комиссий по рассмотрению запасов месторождений полезных ископаемых;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отчетные и сводные балансы запасов минерального сырья, материалы по обеспеченности горнорудных предприятий с разведанными запасами;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по геологической, гидрогеологической, геофизической, геохимической, эколого-геологической изученности (учетные карточки изученности, картограммы изученности, контурные карты, картотека каталожных карточек отчетов);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изданные топографические карты;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опубликованные монографии геологического содержания;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научно-исследовательских работ прямо или косвенно касающихся геологических наук;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по оценке запасов минеральных ресурсов по объектам на территории Республики Казахстан;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графические приложения и модели, разработанные на специализированном программном обеспечении в исходном электронном формате, в виде растрового изображения, либо с приложением дистрибутива программы для просмотра и печати (viewer), или на бумажном носителе;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специфические шрифты и символы, необходимые для корректного отображения графических приложений.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внутренней стороне обложки отчета каждой единицы хранения вверху ставится штамп согласно приложению 2 к настоящим Правилам, где указывается количество листов текста, в том числе фотографий, чертежей, рисунков и отдельно количество графических приложений. Под штампом указывается количество единиц хранения (количество книг, тетрадей, папок, альбомов).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организации хранения геологической информации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235.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№ 33338).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систематизация и обобщения геологической информации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Систематизация геологических материалов производится путем ведения каталогов, учетных карточек и картограмм изученности в НБД и бумажных носителях.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Каталог предназначен для оперативного поиска сведений о материалах, хранящихся в фондах геологической информации.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Картотека каталожных карточек состоит из следующих разделов: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каталог;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каталог "Административные области";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каталог "Сводные балансы";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каталог "Протоколов Государственной комиссии по запасам полезных ископаемых";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каталог "Паспорта месторождений";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каталог "Месторождения";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авторском каталоге содержатся авторы геологических отчетов и их полные названия. Систематизация карточек в авторском каталоге осуществлена по фамилии первого автора геологического отчета.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каталожной карточке Авторского каталога указаны следующие данные по геологическому отчету: инвентарный номер, автор (авторы) геологического отчета его полное название, количество томов текста и количество листов текста в каждом из томов, количество папок графических приложений к отчету, общее количество листов графических приложений, количество листов графических приложений в каждой папке, количество экземпляров отчета и их местонахождение.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каталоге "Административные области", содержатся систематизированные по видам полезных ископаемых, фамилии первых авторов (в алфавитном порядке) и полные названия геологических отчетов в алфавитном порядке в пределах каждой административной области;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каталоге "Сводные балансы" содержатся систематизированные по годам и внутри каждого года сводные балансы полезных ископаемых в алфавитном порядке по названиям полезных ископаемых;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каталоге "Протоколы Государственной комиссии по запасам" содержат систематизированные по годам протоколы государственной комиссии по запасам;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каталоге "Паспорта месторождений" содержатся названия паспортов месторождений полезных ископаемых, тектонических структур, техногенных минеральных образований, ранжированных по видам полезных ископаемых, наименованиям структур, техногенных минеральных образований.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каталоге "Месторождения" содержатся сгруппированные в алфавитном порядке по видам полезных ископаемых, названия геологических отчетов, ранжированные по первой букве первого слова названия месторождения.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каталожной карточке любого из указанных каталогов в обязательном порядке присутствует инвентарный номер, под которым геологический документ (геологический отчет, сводный баланс, паспорт) хранится в геологическом фонде Оператора.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Каталоги составляются в электронном и бумажном виде.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Каталоги в электронном виде составляются в специальном поисковом модуле в НБД.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экземплярам геологического отчета поступающим на хранение Оператору в обязательном порядке прилагаются подготовленные недропользователем учетные карточки геологической изученности.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Оператором не принимаются на хранение геологические отчеты, по которым не учтены карточки изученности в системе НБД.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геологический отчет, составленный по результатам законченных подлежащих учету геологических исследований, заполняется учетная карточка геологической изученности установленного образца согласно приложению 4 к настоящим Правилам. Вся геологическая изученность ведется по четырем видам изученности: геологическая, геофизическая, гидрогеологическая и инженерно-геологическая изученность.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заполнения указанных видов учетных карточек геологической изученности излагается в Инструкциях по заполнению учетной карточки согласно приложению 5 к настоящим Правилам.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Учетная карточка геологической изученности размещается в картотеке соответствующего номера блока по листам топографической карты масштаба 1:1 000 000, где ей присваивается очередной порядковый номер.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Учетные карточки изученности систематизируются по листам топографической карты масштаба 1:1 000 000 международной разграфки. Количество заполняемых на каждый отчет учетных карточек должно соответствовать числу миллионных листов, в пределах которых располагается изученная площадь. Все учетные карточки, соответствующие фрагментам одной отчетной площади, имеют одинаковое информационное наполнение и отличаются между собой только рисунком географического расположения фрагмента площади на обороте учетной карточки, на которой указывается только та часть общего контура работ, которая попадает на данный миллионный лист.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мере поступления учетных карточек Оператором осуществляется их учет. Регистрация поступивших учетных карточек производится в инвентарных книгах в НБД, составляющихся согласно приложению 1 к настоящим Правилам. Нумерация учетных карточек у Оператора производится в соответствии с порядковым номером записи в регистрационной книге. Присвоение порядковых номеров учетных карточек ведется отдельно по каждому миллионному листу и по каждому виду геологических исследований. Номер учетной карточки проставляется в учетной карточке геологической изученности в соответствующей ячейке.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Учетные карточки находятся в специальных ящиках: ящики систематизированы по миллионным листам: на каждый миллионный лист и на каждый вид геологических исследований имеется свой ящик, в котором собраны учетные карточки, сгруппированные по годам.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Границы площадей законченных геологических исследований, в результате которых составлены карты геологического содержания масштаба 1:1 000 000 и крупнее, наносятся Оператором на специализированные ежегодно пополняемые контурные карты геологической изученности территории в виде самостоятельных цветных контуров, соответствующих различным видам и масштабам геологических исследований.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Картографической основой для составления контурных карт являются бланковые карты масштаба 1:1 000 000, имеющие градусную сетку в стотысячной разграфке. Составление и пополнение контурных карт производится на основе координат, указанных в учетной карточке.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Контурные карты систематизированы по миллионным листам. На каждый миллионный лист имеются четыре папки с контурными картами: одна папка - на геолого-съемочные работы, одна папка - на геофизические работы, одна папка на гидрогеологические работы и одна папка на инженерно-геологические работы.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Все контуры на контурных картах нумеруются. Номер контура, соответствующий номеру учетной карточки, проставляется с внутренней стороны оконтуренной площади в одном или нескольких местах в зависимости от ее размера. Номер соединяется с линией контура черточкой. После номера контура через дефис проставляется соответствующий буквенный индекс. Линия контура, его номер, черточка, дефис и буквенный индекс наносятся одним цветом.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малой площади изученности, и отсутствия возможности вписать номер карты в контур изученности, он проставляется с внешней стороны и соединяется с линией контура черточкой.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Контурные карты ведутся с начала системных геологических исследований на территории Казахстана (с 1930-х годов двадцатого столетия), контурные карты не были перегруженными, вся накапливаемая на них информация по каждому виду геологических исследований разделяется по годам.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геологической информации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Оператором обеспечивается открытый доступ к общей части вторичной геологической информации (геологическому отчету), за исключением конфиденциальной информации и геологической информации, содержащей государственные секреты.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ознакомления с общей частью отчета недропользователь при необходимости подает заявку на приобретение отчета либо части отчета. Геологическая информация предоставляется в пользования на основании заявки на приобретение копии/дубликата геологической информации физического или юридического лица (далее – заявка) согласно приложению 6 к настоящим Правилам. Получение доступа к требуемой геологической информации с Личного кабинета в НБД, либо заказ в виде копии геологической информации на искусственных носителях осуществляется в течение пяти рабочих дней после оплаты физическим или юридическим лицом стоимости услуги по копированию геологической информации.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Первичная геологическая информация предоставляется в пользование на основании заявки согласно приложению 6 в виде дубликатов информации на природных носителях, в виде предоставления возможности скачивания геологической информации с НБД в Личного кабинета или предоставлении информации на искусственных носителях в течение пяти рабочих дней после оплаты физическим или юридическим лицом стоимости услуги по копированию геологической информации.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изъятие керна, находящегося на хранении в кернохранилище, оформляется актом и отмечается в примечании напротив соответствующей записи в каталоге хранения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Без взимания платы (безвозмездно) геологическая информация предоставляется: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Посредством НБД по месторождениям, опубликованным и включенным в аукцион для получения права недропользования в конкурсных мероприятиях.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научных целей, когда научные исследования финансируются из государственного бюджета и (или) средств национальных компаний или их дочерних организаций, являющихся субъектами научной и (или) научно-технической деятельности.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учебных целях – государственным, включая аккредитованным высшим учебным заведениям.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На основании запроса государственного или аккредитованного высшего учебного заведения или научной организации Оператором предоставляется в пользование геологическая информация в учебных или научных целях. Запрос содержит цель и объем запрашиваемой геологической информации, общие сведения об учебной программе, характер научных исследований.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предоставлении геологической информации отказывается на основании: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физическим или юридическим лицом для заключения соглашения о конфиденциальности на безвозмездной основе;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физического или юридического лица и (или) представленных материалов, объектов, данных и сведений, необходимых для заключения соглашения о конфиденциальности на безвозмездной основе, требованиям, установленным настоящими Правилами.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Оператор раскрывает полученную конфиденциальную геологическую информацию по истечении пяти лет со дня ее получения (срок конфиденциальности)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РК "О недрах и недропользовании".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заявлению обладателя лицензии на недропользование срок конфиденциальности продлевается на период, указанный в заявлении, но не более чем на пять лет. Заявление о таком продлении подается за полгода, но не менее чем за один месяц до истечения первоначального пятилетнего срока конфиденциальности.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информация, являющаяся конфиденциальной, предоставляется на условиях и с письменного согласия владельца такой геологической информации согласно приложению 7 к настоящим Правилам.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Оцифрованная и интерпретированная геологическая информация находящейся в собственности, или владение и пользование у государства предоставляется на возмездной основе Оператором, согласно приложению 8 к настоящим Правилам в виде пакета геологической информации. 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для записи геологических материалов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материала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отчета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отчета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тексте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графических приложения (числитель – количество приложений, знаменатель – количество листов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организации, предоставившей материал; входящий номер материала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инициалы, подпись принявшего материал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и рисунков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инвентарной книге: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инвентарных книгах записи должны быть однотипными: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4 указываются фамилия и инициалы автора отчета в именительном падеже, если отчет составлен двумя авторами, то записываются фамилия и инициалы одного автора с добавлением "и другие";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8 для каждой единицы хранения указывается общее количество листов текста, включая листы с иллюстрациями, фотографиями, чертежами, рисунками;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9 указывается количество фотографий и рисунков, помещенных в тексте каждой книги;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10 указывается количество чертежей, помещенных в тексте каждой книги;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11, кроме общего количества, указывается также количество графических приложений, имеющих ограничительный гриф доступа;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12 указываются название организации, представившей отчет, дата поступления его и входящий номер сопроводительного письма. Сюда вносится также входящий номер дополнения и дата сопроводительного письма; запись о внесении дополнений и изменений скрепляется подписью руководителя службы сбора и хранения геологической информации;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13 указывается степень секретности каждой единицы хранения (книги, тетради, графического приложения);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16 вносятся примечания.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p>
      <w:pPr>
        <w:spacing w:after="0"/>
        <w:ind w:left="0"/>
        <w:jc w:val="both"/>
      </w:pPr>
      <w:bookmarkStart w:name="z164" w:id="154"/>
      <w:r>
        <w:rPr>
          <w:rFonts w:ascii="Times New Roman"/>
          <w:b w:val="false"/>
          <w:i w:val="false"/>
          <w:color w:val="000000"/>
          <w:sz w:val="28"/>
        </w:rPr>
        <w:t>
      Штамп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книге_____ листов текста,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фотографий, рисунков______ лист (-а, 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чертежей______ лист (-а, 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графических приложений_____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20______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и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государства</w:t>
            </w:r>
          </w:p>
        </w:tc>
      </w:tr>
    </w:tbl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порядок расположения элементов в сервере для периодических отчетов: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корневой папке размещается папка под названием "периодические_отчеты_за год", внутри которой сохраняются папки с отчетами. Файлы называются "Х", где Х является нумерацией в соответствии с инвентарным номером отчета.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порядок расположения элементов в информационной системе для окончательных отчетов: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корневой папке размещается папка под названием "окончательные_отчеты_за год", внутри которой сохраняются папки с отчетами. Файлы называются "Х", где Х является нумерацией в соответствии с инвентарным номером отчета.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Карточка _вид изученности_ изученности № _номер_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Индекс вида изученности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GG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IG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GF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Инвентарный номер отчета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Номенклатура карточки изученности миллионного 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Продолжение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Республиканский геологический фонд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Территориальный геологический фонд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Лицензияның сериясы; нөмірі және түрі: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Миллионные листы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первичных материалов на искусственных носителях (ИН) по годам: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Республиканский геологический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Территориальный геологический фонд.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Инвентарные № (ИН)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Область (-и):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первичных материалов на природных носителях (ПН) по видам и по годам: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Район (-ы):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Полезные ископаемые (ПИ)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Затраты, тнг: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4.2.Виды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Класс ПИ: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Виды ПИ: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Инвентарные №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Автор (-ы):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Организация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Общий масштаб работ: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Название отчета: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Заказчик (-и):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Исполнитель (-и):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Года начала работ: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Год окончания работ: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Общая площадь (кв км):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Площадь по листу (кв км):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Содержание отчета: (с фиксацией номеров страниц глав)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Положение изученной площади на схеме миллионного 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00 00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Координаты (общие, по отчету)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гд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мд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22.1.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названия книг и папок. Названия карт и их масштабы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Первичные материалы на искусственных носителях: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названия книг и папок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Первичные материалы на природных носителях: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Хранящая организация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Реферат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Назначение и цель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Выполненные работы: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Методы работ: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Площаддь, (кв км)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Масштаб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26.3. Результаты работ: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9"/>
              <w:gridCol w:w="1119"/>
            </w:tblGrid>
            <w:tr>
              <w:trPr>
                <w:trHeight w:val="30" w:hRule="atLeast"/>
              </w:trPr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объекта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 запасов, ПИ, количество запасов, содержание. Система подсчета запасов. Название, номер и дата документа утверждения запасов.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Площадь, кв км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Глубина подсчета, м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Координаты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Краткое описание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 Выводы и предложения: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59"/>
      <w:r>
        <w:rPr>
          <w:rFonts w:ascii="Times New Roman"/>
          <w:b w:val="false"/>
          <w:i w:val="false"/>
          <w:color w:val="000000"/>
          <w:sz w:val="28"/>
        </w:rPr>
        <w:t>
      27. Заполнил (-а) ___________ _____________ _______________ _______ 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 Организация 27.2. Должность 27.3. ФИО 27.4. Подпись 27.5. дата</w:t>
      </w:r>
    </w:p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Проверил (-а) ____________ _________ ______________ __________ __________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28.1. Организация 28.2. Должность 8.3. ФИО 28.4. Подпись 28.5. дата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учетной карточки: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заполняется авторами на каждый отчет о результатах геологических, гидрогеологических, инженерно-геологических и геофизических работ.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миллионный лист, в пределах которого проведена работа, составляется учетная карточка.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комплексных работ на отчет могут составляться две и более учетных карточек в зависимости от количества видов исследований.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записи в учетную карточку впечатываются на компьютере с использованием общепринятых сокращений. Допускается запись текста черной тушью четким разборчивым почерком.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вид изученности: геологическая, гидрогеологическая, инженерно-геологическая или геофизическая изученность и номер учетной карточки.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пишется инвентарный номер отчета и первичного материала. 2.1. – инвентарный номер Республиканского геологического фонда, 2.2. – инвентарный номер Территориального геологического фонда.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приводятся инвентарные номера первичных материалов на искусственных носителях по годам.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приводятся инвентарные номера первичных материалов на природных носителях по видам и по годам.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приводится серия, номер и вид лицензии, выданной Комитетом геологии на данную работу, а в проведении региональных работ указывается номер протокола Комитета геологии и дата его утверждения.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фамилии и инициалы авторов (соавторов) отчета. Если авторов двое, то упоминаются оба, если три и более, то записываются два первых с добавлением "и другие".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приводится название отчета в полном соответствии с его титульным листом.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изученности: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геологическая,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 – гидрогеологическая,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IG – инженерная геология,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GF – геофизическая,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карточка изученности по научно-техническим и тематическим работам в геологии (к таким видам изученности можно отнести работы по научно-техническим испытаниям и открытием в геологии, новые виды работ и методов, технологии первые испытанные, тематические работы и другие. Также можно включить работы результатов исследования опасных районных зон, результатов исследования землетрясении и другие) Должна дублироваться на другие виды изученности, если относится этим видам изученности.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за счет государственного бюджета к букве вида изученности приписывается строчная буква "b", если работы были проведены на собственные средства недропользователей к букве вида изученности приписывается строчная буква "c" (Пример: Gb, GGb, IGc, GFc).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проставляется номенклатура листов топографической карты международной разграфки масштаба 1:1 000 000, в пределах которых располагается изученная площадь.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региональных работ на площади, располагающейся на 4 и более миллионных листах, продолжение перечня номенклатур приводится на дополнительной странице учетной карточки.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Цветным контуром выделяется номенклатура листа, по которому составлена данная учетная карточка.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Если в данной карточке изученности объем данных превышает пределы карточки, то необходимо указать количество дополнительных листов в подпункт 10.1; в подпункте 10.2. указываются пункты, по которым будет продолжение. Пункты, которые могут иметь продолжение: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пункт и его подпункты, 6, 7 пункты, 11, 12 пункт, 13 пункт и его подпункты, 15 пункт и его подпункты, 14 пункт и его подпункты, 21, 22, 23 пункты, 25 пункт в зависимости от количество угловых точек, 26 пункт и его подпункты, пункты 27 и 28 и их подпункты будут дублироваться если есть продолжение карточки изученности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11, 12 указываются данные об административно-территориальной привязке площади проведения работ.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приводится перечень полезных ископаемых, выявленных в процессе работ: 13.1. – классы Полезные ископаемые (далее – ПИ): Твердые полезные ископаемые (далее-ТПИ), Общераспространенные полезные ископаемые (далее - ОПИ), Углеводородное сырье (далее - УВС), Подземные воды (далее – ПВ), 13.2. – виды ПИ, относящиеся к классам (Пример: класс ПИ – ТПИ; Виды ПИ – золото, медь).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затраты в тенге и источники финансирования.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приводятся названия организации, проводившей работы и заказчиков.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общий масштаб работ.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17, 18 отмечаются годы начала и окончания работ (год сдачи отчета на хранение).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общая площадь изучаемой территории в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пункте 20 указывается площадь территории, относящейся к данной карточке изученности.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содержание отчета.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приводятся данные о первичных материалах на искусственных носителях.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приводятся данные о первичных материалах на природных носителях.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на схеме карты заштрихованным контуром отображается положение изученной площади в соответствии с общим масштабом работ. Над схемой приводится номенклатура листа международной разграфки.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 все координаты изученной площади угловых точек в системе WGS 84.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приводится реферат, характеризующий основные результаты работ по четырем обязательным разделам: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26.1. Назначение и цель работ. Отражается целевое назначение работ в соответствии с геологическим заданием или лицензией.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26.2. Выполненные работы. 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26.3. Результаты работ и таблица оценки ресурсов. 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26.4. Выводы и рекомендации.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27, 28 приводится должность, фамилия и подпись автора отчета, заполнившего карточку, включая фамилия и подпись сотрудника, принявшего карточку.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23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приобретение копии/дубликатов геологической информации Национальному оператору по сбору, хранению, обработке и предоставлению геологической информации АО "НГС" исходящий № ______ дата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геологической информации: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Автор/наименование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составления/отбора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206"/>
      <w:r>
        <w:rPr>
          <w:rFonts w:ascii="Times New Roman"/>
          <w:b w:val="false"/>
          <w:i w:val="false"/>
          <w:color w:val="000000"/>
          <w:sz w:val="28"/>
        </w:rPr>
        <w:t>
      Вид геологической информации: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(вторичная/первичная)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носителя: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(искусственный/природный)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оплаты: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(счет на оплату/платежная карта/платежный терминал)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приобретения: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(выгрузка с информационной системы, заказ на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/природных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Необходимость доставки: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(требуется (указать адрес доставки)/не требуется)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 (подпись, дата)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и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государства</w:t>
            </w:r>
          </w:p>
        </w:tc>
      </w:tr>
    </w:tbl>
    <w:bookmarkStart w:name="z23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конфиденциальности на предоставление геологической информации безвозмездно</w:t>
      </w:r>
      <w:r>
        <w:br/>
      </w:r>
      <w:r>
        <w:rPr>
          <w:rFonts w:ascii="Times New Roman"/>
          <w:b/>
          <w:i w:val="false"/>
          <w:color w:val="000000"/>
        </w:rPr>
        <w:t>№ _____ от ___________________20___ года</w:t>
      </w:r>
    </w:p>
    <w:bookmarkEnd w:id="207"/>
    <w:p>
      <w:pPr>
        <w:spacing w:after="0"/>
        <w:ind w:left="0"/>
        <w:jc w:val="both"/>
      </w:pPr>
      <w:bookmarkStart w:name="z237" w:id="208"/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конфиденциальности на безвозмездной основе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заключено между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"Передающая сторона"),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 № и дата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основания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руководителя или иного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"Принимающая сторона"), устава или доверенности в дальнейшем,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Сторонами.</w:t>
      </w:r>
    </w:p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Передающая сторона реализует государственную политику в области изучения недр; определяет размер исторических затрат, стоимость и условия получения геологической информации; осуществляет контроль за рациональным и комплексным использованием недр;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Передающая сторона и Принимающая сторона договорились о том, что Соглашение будет регулировать их взаимные права и обязанности при реализации его условий. Передающая сторона и Принимающая сторона заключили настоящее соглашение о нижеследующем:</w:t>
      </w:r>
    </w:p>
    <w:bookmarkEnd w:id="211"/>
    <w:bookmarkStart w:name="z24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соответствии с пунктом 55 Правил учета, хранения, систематизации, обобщения и предоставления геологической информации, находящейся в собственности, включая владении и пользовании у государства, утвержденных приказом Министра по инвестициям и развитию Республики Казахстан № 380, геологическая информация предоставляется в пользование на безвозмездной основе.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 условиях Соглашения Передающая сторона передает Принимающей стороне Конфиденциальную информацию, а Принимающая сторона обязуется принять и обеспечить защиту Конфиденциальной информации путем исключения доступа к Конфиденциальной информации любых третьих лиц без согласия Передающей стороны, и надлежащего использования Конфиденциальной информации работниками Принимающей стороны без нарушения режима конфиденциальности, установленного у Сторон.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Конфиденциальная информация на электронных и бумажных носителях, передаваемая между Сторонами, должна быть защищена от доступа третьих лиц в момент ее передачи с помощью соответствующих и адекватных средств защиты: электронных средств защиты информации (криптографии); специализированных серверов, предоставляющих услуги совместного доступа (безопасное соединение), упаковки, исключающей просмотр содержащихся документов без нарушения ее целостности, доставки ценными (заказными) почтовыми отправителями с получением подтверждением факта получения почтового сообщения или курьерами Сторон (с возможностью привлечения организаций, оказывающих курьерские услуги) с предоставлением/получением документа (реестра и пр.) с подписью Стороны, подтверждающей факт получения Конфиденциальной информации.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Передача Конфиденциальной информации в электронной форме со сканированным сопроводительным письмом должна осуществляться c использованием средств электронной почты, предназначенных для обмена информацией конфиденциального характера только в зашифрованном виде.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Конфиденциальной информации на бумажных и маркированных, учтенных выносных электронных носителях (компакт-диск, USB-флэш накопитель, карта памяти и т.п.) должно осуществляться в соответствии с пунктом 3.2. Соглашения.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При отказе Принимающей стороны от подписания документа, указанного в пункте 1.2. Соглашения, Передающая сторона отказывает в выдаче Конфиденциальной информации.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Настоящее Соглашение определяет порядок передачи Конфиденциальной информации и условия принятия Принимающей стороной мер по обеспечению конфиденциальности и использованию Конфиденциальной информации, действующее в течение срока Соглашения Принимающей стороной в рамках отношений Сторон, связанных с реализацией проектов.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Конфиденциальная информация используется Сторонами исключительно для реализации целей в пределах отношений, возникших между Сторонами. 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Положения настоящего Соглашения распространяются на Конфиденциальную информацию Передающей стороны, независимо от вида носителя, на который она зафиксирована. 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 зависимости от важности Конфиденциальной информации ей присваивается гриф "Коммерческая тайна", "Конфиденциально".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Соглашение распространяет свое действие на всю конфиденциальную (коммерческую) информацию, полученную Принимающей стороной или ее Аффилированными лицами в ходе любого взаимодействия с Передающей стороной.</w:t>
      </w:r>
    </w:p>
    <w:bookmarkEnd w:id="223"/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Термины и определения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Конфиденциальная (коммерческая) информация – сведения любого характера, вне зависимости от носителя информации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программное обеспечение или его части (подсистемы), программные продукты, исходные коды, включая сведения о способах осуществления профессиональной деятельности (включая, но не ограничиваясь: информацию о продукции, работах и услугах; сведения о технологиях и научно-исследовательских работах; данные о технических системах и оборудовании, включая элементы программного обеспечения; деловые прогнозы и сведения о предполагаемых покупках; требования и спецификации конкретных партнеров и потенциальных партнеров; информацию, относящуюся к интеллектуальной собственности, включая планы и технологии, относящиеся ко всему перечисленному выше), геологическая, научно-техническая, в том числе составляющая секреты производства, технологическая, картографическая, производственная, финансово-экономическая, правовая, стратегическая, в отношении которой Передающая сторона указала письменно в ходе переговоров, в сообщении или в письменном документе, в том числе в настоящем Соглашении, что данная информация (сведения, данные) являются конфиденциальными (коммерческими). Стороны согласовали, что вся информация Передающей стороны, хранимая на серверах Принимающей стороны, признается Конфиденциальной (коммерческой) информацией.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Передающая сторона – Сторона Соглашения, владеющая Конфиденциальной (коммерческой) информацией на законном основании, ограничившая доступ к этой информации и передающая Конфиденциальную (коммерческую) информацию Принимающей стороне на условиях настоящего Соглашения.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Принимающая сторона – Сторона Соглашения, которой Передающая сторона передает Конфиденциальную (коммерческую) информацию на условиях настоящего Соглашения.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Аффилированное лицо применительно к любому лицу, физическому или юридическому, которое прямо или косвенно контролируется данным лицом, контролирует данное лицо или находится под общим контролем с данным лицом, включая имеющее возможность прямо и (или) косвенно определять решения и (или) оказывать влияние на принимаемые друг другом (одним из лиц) решения.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Разглашение Конфиденциальной (коммерческой) информации – действие или бездействие, в результате которых Конфиденциальная (коммерческая) информация в любой возможной форме (устной, письменной, иной форме, в том числе с использованием технических средств) становится известной третьему лицу без предварительного письменного согласия Передающей стороны либо вопреки настоящему Соглашению.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Конфиденциальная (коммерческая) информация не включает информацию, которая: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уже находится в общественном владении (известна неопределенному кругу лиц) или стала общедоступной (доступ к которой не ограничен в порядке, установленном законодательством Республики Казахстан и/или иным применимым правом) иначе, чем вследствие действия или бездействия Принимающей стороны;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которая попала в распоряжение Принимающей стороны законным образом до раскрытия и/или предоставления Передающей стороной, что Принимающая сторона может подтвердить письменными или какими-либо другими доказательствами. </w:t>
      </w:r>
    </w:p>
    <w:bookmarkEnd w:id="232"/>
    <w:bookmarkStart w:name="z26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Права и обязанности Сторон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Передающая сторона, на неисключительной основе и на условиях настоящего Соглашения раскрывает, передает и предоставляет доступ к Конфиденциальной (коммерческой) информации Принимающей стороне письменно или посредством электронной почты.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Конфиденциальная (коммерческая) информация передается Передающей стороной Принимающей стороне посредством электронной почты и/или на носителях информации (магнитные и оптические диски, флэш-память, в виде бумажной копии, загрузка на виртуальные серверы, к которым у Принимающей стороны есть доступ). В электронных сообщениях и на носителях Конфиденциальной (коммерческой) информации Передающей стороной указывается информация о конфиденциальности данной информации и (или) пометка "Конфиденциальная (коммерческая) информация". В отдельных случаях, по усмотрению Передающей стороны, передача Конфиденциальной (коммерческой) информации может оформляться протоколами (актами прием-передачи), подписываемыми уполномоченными представителями Сторон и, которые будут являться неотъемлемыми частями настоящего Соглашения.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Принимающая сторона использует Конфиденциальную (коммерческую) информацию, раскрываемую в соответствии с настоящим Соглашением, только в целях оказания услуг по данному Договору.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Принимающая сторона обязуется, что Конфиденциальная (коммерческая) информация будет храниться в тайне и не будет продана, обменена, передана, опубликована или другим образом раскрыта кому-либо любым способом, включая такие способы как фотокопирование, репродукция или электронный способ без предварительного письменного разрешения Передающей стороны, за исключением случаев, указанных в Соглашении, и кроме как в целях, определенных в Соглашении.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Принимающая сторона может раскрыть Конфиденциальную (коммерческую) информацию без письменного согласия Передающей стороны своим служащим и должностным лицам, которым необходимо иметь такую Конфиденциальную (коммерческую) информацию, в той степени и в том объеме, насколько это необходимо для выполнения целей, определенных в настоящем Соглашении.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Во избежание сомнений, до раскрытия Конфиденциальной (коммерческой) информации лицам, указанным в подпункте 3.5 настоящего Соглашения, Принимающая сторона информирует об этом Передающую сторону, гарантирует соблюдение этими лицами условий Соглашения и получит от них обязательства по сохранению конфиденциальности в том же объеме, как указано в Соглашении.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Принимающая сторона несет ответственность за то, чтобы каждое лицо, которому раскрывается Конфиденциальная (коммерческая) информация в соответствии с Соглашением, хранило указанную информацию в тайне и не раскрывало или не передавало ее третьим лицам.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действия и/или бездействие в отношении сохранности Конфиденциальной (коммерческой) информации и соблюдение условий настоящего Соглашения, привлеченными Принимающей стороной подрядчиков, субподрядчиков и/или третьих лиц Принимающая сторона отвечает, как за свои собственные. 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Принимающая сторона обязуется соблюдать конфиденциальность информации посредством выполнения следующих действий, но не ограничиваясь нижеследующим: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хранить Конфиденциальную (коммерческую) информацию в условиях, исключающих доступ третьих лиц, не имеющих надлежащим образом оформленного доступа к Конфиденциальной (коммерческой) информации;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все необходимые меры для защиты и охраны Конфиденциальной (коммерческой) информации от несанкционированного использования, утраты, кражи, опубликования, утечки при обработке на компьютере, который подключен к сети или т.п;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5 (пяти) рабочих дней после заключения Соглашения предоставить Передающей стороне список лиц, имеющих доступ к Конфиденциальной (коммерческой) информации; 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допускать к Конфиденциальной (коммерческой) информации только тех лиц, которым она необходима для выполнения работ (оказания услуг, поставки товаров) и лишь в той части, в которой она необходима. Для доступа третьих лиц к Конфиденциальной (коммерческой) информации, Принимающая сторона обязана заблаговременно письменно оформить обязательство третьего лица о неразглашении Конфиденциальной (коммерческой) информации и соблюдении режима ее конфиденциальности; 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раскрывать Конфиденциальную (коммерческую) информацию третьим лицам только после письменного согласия Передающей стороны; 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возместить все убытки, возникшие у Передающей стороны в связи с ненадлежащим исполнением Принимающей стороной настоящего Соглашения;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Не будет считаться нарушением Соглашение раскрытие Конфиденциальной (коммерческой) информации, если такая информация раскрыта на основании законного требования государственного органа, которому в соответствии с законодательством Республики Казахстан, предоставлено право требовать раскрытия такой информации. В этом случае, до такого раскрытия Принимающая сторона должна незамедлительно уведомить Передающую сторону о существовании, условиях и обстоятельствах такого требования; предпринять все возможные действия для предотвращения раскрытия информации; использовать все разумные усилия, чтобы содействовать Передающей стороне в принятии мер, необходимых для недопущения или ограничения раскрытия информации, включая предпринять все необходимые действия, чтобы к раскрываемой Конфиденциальной (коммерческой) информации применялся режим о конфиденциальности.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Принимающая сторона обязуется при обнаружении фактов или при подозрении на раскрытие Конфиденциальной (коммерческой) информации незамедлительно письменно уведомить об этом Передающую сторону и немедленно принять все возможные разумные меры по предотвращению неправомерного раскрытия и (или) использования Конфиденциальной (коммерческой) информации.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Если третья сторона возбудит иск или другое юридическое действие на предмет раскрытия какой-либо Конфиденциальной (коммерческой) информации, Принимающая сторона немедленно уведомит Передающую сторону и окажет ей в разумных пределах такую помощь, какую Передающая сторона потребует для предотвращения разглашения.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Конфиденциальная (коммерческая) информация остается собственностью Передающей стороны. Передающая сторона может потребовать в любое время ее возврата путем подачи не менее чем за 15 (пятнадцать) календарных дней письменного уведомления в адрес Принимающей стороны. После получения такого уведомления, включая прекращение действия Соглашения, Принимающая сторона должна вернуть оригиналы Конфиденциальной (коммерческой) информации Передающей стороне; уничтожить или вернуть Передающей стороне все копии и репродукции с оригиналов Конфиденциальной (коммерческой) информации (в любой форме, включая, но не ограничиваясь, данные на электронных носителях), находящиеся в распоряжении лиц, которым она раскрыта в соответствии с условиями настоящего Соглашения и письменно уведомить о таком уничтожении Передающую сторону.</w:t>
      </w:r>
    </w:p>
    <w:bookmarkEnd w:id="252"/>
    <w:bookmarkStart w:name="z28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Ответственность Сторон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Принимающая сторона несет ответственность за нарушение обязательств по сохранению конфиденциальности в соответствии с настоящим Соглашением, иными договорами между Сторонами и законами Республики Казахстан.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Принимающая сторона, нарушившая настоящее Соглашение, обязана в течение 30 (тридцати) календарных дней со дня письменного требования Передающей стороны возместить убытки, возникшие у Передающей стороны в связи с ненадлежащим исполнением Принимающей стороной настоящего Соглашения и выплатить неустойку в размере, указанном в подпункте 6) пункта 3.8. статьи 3 настоящего Соглашения.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Передающая сторона не делает никаких заверений или гарантий, явных или подразумеваемых, в отношении качества, достоверности и полноты Конфиденциальной (коммерческой) информации, раскрытой по настоящему Соглашению, и Принимающая сторона прямо признает присущий этому риск. Передающая сторона, ее аффилированные компании и их соответствующие должностные лица, руководители и работники не несут никакой ответственности за то, что Принимающая сторона или ее аффилированные компании использовали или полагались на такую Конфиденциальную (коммерческую) информацию.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Возмещение убытков или выплата неустойки не прекращает обязанностей Принимающей стороны по надлежащему исполнению обязательств по настоящему Соглашению и не освобождает Сторону, нарушившую обязательства от установленной законами ответственности, если соответствующие нормы законов будут применимы.</w:t>
      </w:r>
    </w:p>
    <w:bookmarkEnd w:id="257"/>
    <w:bookmarkStart w:name="z28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Возврат конфиденциальной информации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Передающая сторона и Владелец информации вправе потребовать от Принимающей стороны вернуть всю Информацию или любую ее часть в любое время, направив Принимающей стороне уведомление в письменной форме. 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течение 15 (пятнадцати) календарных дней после получения такого уведомления, а также незамедлительно после вынесения соответствующим органом (учредители, орган юридического лица, суд и т.д.) решения о ликвидации Принимающей стороны. Принимающая сторона обязана за свой счет обеспечить возврат Передающей стороне всех оригиналов носителей такой Информации.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Все копии такой Информации и ее воспроизведения в любой форме, находящиеся в распоряжении Принимающей стороны, включая в распоряжении лиц, которым Информация была передана в соответствии с Соглашением, должны быть уничтожены Принимающей стороной, с учетом порядка, определенного в разделе 6 настоящего Соглашения.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Данное положение не применяется, когда конфиденциальная информация предоставлена Передающей и Принимающей сторонами государственным органам по их предписаниям и судам по их постановлениям в порядке и на основаниях, предусмотренных законодательством Республики Казахстан.</w:t>
      </w:r>
    </w:p>
    <w:bookmarkEnd w:id="262"/>
    <w:bookmarkStart w:name="z29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Порядок уничтожения информации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Уничтожение информации производится механическим способом либо путем сжигания комиссией Сторон с составлением актов об уничтожении.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Уничтожение документов, содержащих конфиденциальную информацию, представленных в электронном виде и/или материальных носителях, производится с использованием специального программного обеспечения, не позволяющего восстановить информацию, комиссией Сторон с составлением актов об уничтожении.</w:t>
      </w:r>
    </w:p>
    <w:bookmarkEnd w:id="265"/>
    <w:bookmarkStart w:name="z29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Разрешение споров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Все споры, которые могут возникнуть между Сторонами в ходе исполнения настоящего Соглашения или в связи с ним, Стороны обязуются разрешить путем переговоров. 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 При невозможности решения разногласий путем переговоров споры разрешаются в судебных органах по месту нахождения ответчика. </w:t>
      </w:r>
    </w:p>
    <w:bookmarkEnd w:id="268"/>
    <w:bookmarkStart w:name="z29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Заключительные положения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Содержание настоящего Соглашения является конфиденциальным.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Каждая из Сторон заявляет и гарантирует, что будет обрабатывать персональные данные, обмененные в рамках настоящего Соглашения, в соответствии с действующим законодательством Республики Казахстан, касающимся обработки персональных данных. Любое нарушение должно быть немедленно сообщено другой Стороне.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Ни одна из Сторон не вправе передавать свои права и обязанности по Соглашению третьему лицу без предварительного письменного согласия на это другой Стороны.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Все дополнения и изменения к настоящему Соглашению имеют юридическую силу только в том случае, если они закреплены Сторонами в письменном виде, подписаны уполномоченными представителями Сторон.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Все уведомления по настоящему Соглашению должны быть отправлены в письменном виде заказным письмом с уведомлением.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Если одно или несколько положений настоящего Соглашения являются либо становятся недействительными, остальные положения сохраняют полную силу и действие.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Настоящее Соглашение вступает в силу с момента подписания Сторонами и действует по 31 декабря 2029 года, если менее продолжительный срок не будет указан Передающей стороной, а обязательства по выплате неустойки и возмещению убытков – до полного их исполнения.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Настоящее Соглашение регулируется и подлежит толкованию в соответствии с законодательством Республики Казахстан.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неразглашении информации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"_______" ______________ 20__ г.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обязательства. Перечень конфиденциальной геологической информации или пакета (-ов) геологической информации: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конфиденциальной геологической информации или пакета (-ов) геологической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Платежи за геологическую информацию: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конфиденциальной геологической информации или пакета (-ов) геологической информации составляет ________ (__________) тенге (прописью). Оплата производится в течение 10 (десяти) календарных дней со дня подписания данного Обязательства по реквизитам, указанным в пункте 6 настоящего Обязательства. При неисполнении данного условия, обязательство считается недействительным.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пользователя по платежам за геологическую информацию будут считаться выполненными по представлению копии платежного поручения. В платежном поручении должна быть отметка Банка о проведении платежа.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стоимость геологической информации входят затраты на ее копирование.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Конфиденциальность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Пользователь, в соответствии с законодательством Республики Казахстан, соблюдает условия конфиденциальности по всем документам, информации и отчетам, относящимся к предмету настоящего Обязательства.</w:t>
      </w:r>
    </w:p>
    <w:bookmarkEnd w:id="287"/>
    <w:bookmarkStart w:name="z3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Пользователь, без получения письменного согласия от уполномоченного органа, не вправе раскрывать информацию, касающуюся содержания Обязательства, являющуюся конфиденциальной и связанную с реализацией положений настоящего Обязательства, кроме случаев:</w:t>
      </w:r>
    </w:p>
    <w:bookmarkEnd w:id="288"/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289"/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пользователя, в том числе открытым в иностранных банках за пределами Республики Казахстан.</w:t>
      </w:r>
    </w:p>
    <w:bookmarkEnd w:id="290"/>
    <w:p>
      <w:pPr>
        <w:spacing w:after="0"/>
        <w:ind w:left="0"/>
        <w:jc w:val="both"/>
      </w:pPr>
      <w:bookmarkStart w:name="z321" w:id="291"/>
      <w:r>
        <w:rPr>
          <w:rFonts w:ascii="Times New Roman"/>
          <w:b w:val="false"/>
          <w:i w:val="false"/>
          <w:color w:val="000000"/>
          <w:sz w:val="28"/>
        </w:rPr>
        <w:t>
      6. Реквизиты: _______________________________________________________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IBAN**: KZ________________________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БИК***_____________________________________________________________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Тел: Пользователь: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и дата устава, приказа,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соблюдать условия конфиденциальности настоящего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неразглашении геологической информации и не разглашать третьим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тиражировать приобретенную мной геологическую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Бизнес-идентификационный номер.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Номер банковского счета клиента в банке или в другом финансовом учреждении, присвоенный в соответствии с международным стандартом ISO 13616.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***Банковский идентификационный код.</w:t>
      </w:r>
    </w:p>
    <w:bookmarkEnd w:id="2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