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7a87" w14:textId="42d7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19 января 2015 года № 34 "Об утверждении Правил безопасности на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25 декабря 2024 года № 505. Зарегистрирован в Министерстве юстиции Республики Казахстан 30 декабря 2024 года № 35588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за № 10335)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70-4)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ответственные за соблюдение требований настоящих Правил – владельцы (арендаторы, безвозмездные пользователи) водоемов, мест массового отдыха, туризма и спорта на водных объектах, инструктора и (или) тренеры, спасатели, местные исполнительные органы, а также физические и юридические лица, пользующиеся водоемами и (или) отдыхающие на них;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страховочный конец – плавучий линь длиной не менее 200 метров на катушке с петлей предназначенный для страховки самого инструктора, которое надевается на пояс или через плечо, также используемое совместно со спасательным кругом или спасательным жилетом;";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водоемы - реки и приравненные к ним каналы, озера, водохранилища, пруды и другие внутренние водоемы, территориальные воды;";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25-1)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купание – погружение, плавание и нахождение в водоемах с целью обмывания, укрепления здоровья или отдыха;";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"Обследование и очистка дна участка акватории водоема, отведенного для купания, на глубинах до 2 метров, а также визуальный осмотр соответствия пляжа требованиям пункта 9 настоящих Правил, производится территориальными подразделениями или государственными учреждениями, находящимися в ведении уполномоченного органа в сфере гражданской защиты (далее – уполномоченный орган) или организациями, имеющими водолазное оборудование и снаряжение для производства работ под водой, в присутствии представителей местных исполнительных органов и территориальных подразделений уполномоченного органа.";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проводит визуальный осмотр соответствия пляжа требованиям пункта 9 настоящих Правил по обращению организатора места массового отдыха, туризма и спорта на водных объектах и водохозяйственных сооружениях (до начала купального сезона);";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перед началом купального сезона проводится обследование и очистка дна участка акватории водоема, отведенного для купания, на глубинах до 2 метров, по итогам которого территориальными подразделениями уполномоченного органа выдается акт обследования пляжа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(акт обследования пляжа является действительным при наличии всех подписей);";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создаются посты охраны (по инициативе организатора места массового отдыха, туризма и спорта на водных объектах и водохозяйственных сооружениях);";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устанавливаются кабины для переодевания (1 на 50 человек), уборные (1 на 50 человек, на расстоянии не менее 50 метров и не более 150 метров от места купания), лежаки, тенты и навесы от солнца (по инициативе организатора места массового отдыха, туризма и спорта на водных объектах и водохозяйственных сооружениях);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устанавливаются громкоговорящие устройства, телефонная связь и система видео фиксации с охватом всей зоны обслуживания (система видео фиксации устанавливается по инициативе организатора места массового отдыха, туризма и спорта на водных объектах и водохозяйственных сооружениях);";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17-1) следующего содержания: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нахождение, управление судном (в том числе маломерным), водным транспортом без надетых и пристегнутых спасательных жилетов на лицах, находящихся на судне (в том числе маломерном), водном транспорте или буксируемом плавательном средстве;";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порядке обеспечить: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9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водоемах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безопасности на водоемах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Надпись на знаке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вид знака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купания!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зеленой окружности на белом фоне. Надпись сверху. Под надписью (с указанием границ заплыва в метрах) изображен плывущий человек. Знак укрепляется на столбе белого цвета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купания детей!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зеленой окружности на белом фоне. Надпись сверху. Под надписью (с указанием границ заплыва в метрах) изображены двое детей, стоящие в воде. Знак укрепляется на столбе белого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Купание запрещено!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красной окружности на белом фоне. Надпись сверху. Ниже изображен плывущий человек. Изображение перечеркнуто красной чертой по диагонали с верхнего левого угла. Знак укрепляется на столбе красного цвета.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(переезд) по льду разрешается!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покрашен в зеленый цвет. Надпись посредине, белая. Знак укрепляется на столбе белого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(переезд) по льду запрещен!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покрашен в красный цвет. Надпись посредине белая. Знак укрепляется на столбе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создавать волнение!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красной окружности на белом фоне изображены две волны черного цвета, перечеркнутые красной линией. Знак укрепляется на столбе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Нырять запрещено!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красной окружности на белом фоне. Надпись сверху. Ниже изображен ныряющий человек. Изображение перечеркнуто красной чертой по диагонали с верхнего левого угла. Знак укрепляется на столбе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маломерных судов запрещено!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красной окружности на белом фоне изображена лодка с подвесным мотором черного цвета, перечеркнутая красной линией. Знак укрепляется на столбе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и остановка маломерных судов запрещена!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красной окружности на белом фоне изображена буква "Р" черного цвета, перечеркнутая красной линией. Знак укрепляется на столбе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Опасно! Водоворот!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красной окружности на белом фоне. Надпись черного цвета сверху "Опасно!" Надпись снизу "Водоворот!". Плавающий знак выставляется в районе резкого перепада глубин в 5-10 метрах от уреза воды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не бросать!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красной окружности на белом фоне изображен якорь черного цвета, перечеркнутый красной линией. Знак укрепляется на столбе красного цвета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Осторожно, тонкий лед!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красной окружности на белом фоне. Надпись сверху. Ниже изображен человек, падающий под лед. Изображение перечеркнуто красной чертой по диагонали с верхнего левого угла. Знак укрепляется на столбе красного цвета.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 водоемах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проведении массового мероприятия на водоемах</w:t>
      </w:r>
    </w:p>
    <w:bookmarkEnd w:id="29"/>
    <w:p>
      <w:pPr>
        <w:spacing w:after="0"/>
        <w:ind w:left="0"/>
        <w:jc w:val="both"/>
      </w:pPr>
      <w:bookmarkStart w:name="z50" w:id="30"/>
      <w:r>
        <w:rPr>
          <w:rFonts w:ascii="Times New Roman"/>
          <w:b w:val="false"/>
          <w:i w:val="false"/>
          <w:color w:val="000000"/>
          <w:sz w:val="28"/>
        </w:rPr>
        <w:t>
      1. Цель массового мероприятия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51" w:id="31"/>
      <w:r>
        <w:rPr>
          <w:rFonts w:ascii="Times New Roman"/>
          <w:b w:val="false"/>
          <w:i w:val="false"/>
          <w:color w:val="000000"/>
          <w:sz w:val="28"/>
        </w:rPr>
        <w:t>
      2. Форма массового мероприятия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52" w:id="32"/>
      <w:r>
        <w:rPr>
          <w:rFonts w:ascii="Times New Roman"/>
          <w:b w:val="false"/>
          <w:i w:val="false"/>
          <w:color w:val="000000"/>
          <w:sz w:val="28"/>
        </w:rPr>
        <w:t>
      3. Место (места) проведения массового мероприятия, маршруты движения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участников, информация об использовании транспортных (в том числе плавательных)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средств в случае их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53" w:id="33"/>
      <w:r>
        <w:rPr>
          <w:rFonts w:ascii="Times New Roman"/>
          <w:b w:val="false"/>
          <w:i w:val="false"/>
          <w:color w:val="000000"/>
          <w:sz w:val="28"/>
        </w:rPr>
        <w:t>
      4. Дата, время начала массового мероприятия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Дата, время окончания массового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Предполагаемое количество участников массового мероприятия _____ человек</w:t>
      </w:r>
    </w:p>
    <w:bookmarkEnd w:id="34"/>
    <w:p>
      <w:pPr>
        <w:spacing w:after="0"/>
        <w:ind w:left="0"/>
        <w:jc w:val="both"/>
      </w:pPr>
      <w:bookmarkStart w:name="z55" w:id="35"/>
      <w:r>
        <w:rPr>
          <w:rFonts w:ascii="Times New Roman"/>
          <w:b w:val="false"/>
          <w:i w:val="false"/>
          <w:color w:val="000000"/>
          <w:sz w:val="28"/>
        </w:rPr>
        <w:t>
      6. Формы и методы обеспечения организатором массового мероприятия: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обеспечение безопасности зрителей и участников (количество инструкторов,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справку о прохождении курсов по подготовке инструкторов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территориальном подразделении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обеспечение охраны общественного порядка (количество работников частных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охранных организаций, волонтеров и контролеров, привлекаемых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содействия сотрудникам полиции в обеспечении охраны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их привлечения)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организации медицинской помощи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56" w:id="36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(при наличии) либо наименование организатора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(организаторов) массового мероприятия, сведения о его месте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пребывания либо о месте нахождения и номер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57" w:id="37"/>
      <w:r>
        <w:rPr>
          <w:rFonts w:ascii="Times New Roman"/>
          <w:b w:val="false"/>
          <w:i w:val="false"/>
          <w:color w:val="000000"/>
          <w:sz w:val="28"/>
        </w:rPr>
        <w:t>
      8. Порядок проведения массового мероприятия, в том числе требования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посетителям, зрителям и иным участникам массового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58" w:id="38"/>
      <w:r>
        <w:rPr>
          <w:rFonts w:ascii="Times New Roman"/>
          <w:b w:val="false"/>
          <w:i w:val="false"/>
          <w:color w:val="000000"/>
          <w:sz w:val="28"/>
        </w:rPr>
        <w:t>
      9. Фамилия, имя, отчество (при наличии) лица, ответственного за обеспечение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безопасности людей на водном объекте, общественного порядка и охрану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окружающей среды, контактные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(документы, подтверждающие наличие прав на использование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массового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 ___ года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подачи уведомления) (подпись организатора (организаторов)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массового мероприятия)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