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5f70" w14:textId="61c5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и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93. Зарегистрировано в Министерстве юстиции Республики Казахстан 30 декабря 2024 года № 35583.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"8-4. Банк до заключения договора банковского займа посредством Интернет вносит данные об абонентском номере устройства сотовой связи клиента, направляет на указанный номер одноразовый пароль и проводит биометрическую идентификацию клиента посредством использования услуг Центра обмена идентификационными данными или с использованием биометрических данных, полученных посредством устройств банка, и представляет клиенту, помимо сведений и документов,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7 Правил, следующую информацию по банковскому займу:</w:t>
      </w:r>
    </w:p>
    <w:bookmarkEnd w:id="3"/>
    <w:bookmarkStart w:name="z9" w:id="4"/>
    <w:p>
      <w:pPr>
        <w:spacing w:after="0"/>
        <w:ind w:left="0"/>
        <w:jc w:val="both"/>
      </w:pPr>
      <w:r>
        <w:rPr>
          <w:rFonts w:ascii="Times New Roman"/>
          <w:b w:val="false"/>
          <w:i w:val="false"/>
          <w:color w:val="000000"/>
          <w:sz w:val="28"/>
        </w:rPr>
        <w:t>
      1) срок предоставления банковского займа;</w:t>
      </w:r>
    </w:p>
    <w:bookmarkEnd w:id="4"/>
    <w:bookmarkStart w:name="z10" w:id="5"/>
    <w:p>
      <w:pPr>
        <w:spacing w:after="0"/>
        <w:ind w:left="0"/>
        <w:jc w:val="both"/>
      </w:pPr>
      <w:r>
        <w:rPr>
          <w:rFonts w:ascii="Times New Roman"/>
          <w:b w:val="false"/>
          <w:i w:val="false"/>
          <w:color w:val="000000"/>
          <w:sz w:val="28"/>
        </w:rPr>
        <w:t>
      2) предельную сумму и валюту банковского займа;</w:t>
      </w:r>
    </w:p>
    <w:bookmarkEnd w:id="5"/>
    <w:bookmarkStart w:name="z11" w:id="6"/>
    <w:p>
      <w:pPr>
        <w:spacing w:after="0"/>
        <w:ind w:left="0"/>
        <w:jc w:val="both"/>
      </w:pPr>
      <w:r>
        <w:rPr>
          <w:rFonts w:ascii="Times New Roman"/>
          <w:b w:val="false"/>
          <w:i w:val="false"/>
          <w:color w:val="000000"/>
          <w:sz w:val="28"/>
        </w:rPr>
        <w:t>
      3) вид ставки вознаграждения: фиксированная или плавающая, порядок расчета в случае, если ставка вознаграждения является плавающей;</w:t>
      </w:r>
    </w:p>
    <w:bookmarkEnd w:id="6"/>
    <w:bookmarkStart w:name="z12" w:id="7"/>
    <w:p>
      <w:pPr>
        <w:spacing w:after="0"/>
        <w:ind w:left="0"/>
        <w:jc w:val="both"/>
      </w:pPr>
      <w:r>
        <w:rPr>
          <w:rFonts w:ascii="Times New Roman"/>
          <w:b w:val="false"/>
          <w:i w:val="false"/>
          <w:color w:val="000000"/>
          <w:sz w:val="28"/>
        </w:rPr>
        <w:t>
      4) размер ставки вознаграждения в годовых процентах и ее размер в достоверном, годовом, эффективном, сопоставимом исчислении (реальную стоимость) на дату обращения клиента;</w:t>
      </w:r>
    </w:p>
    <w:bookmarkEnd w:id="7"/>
    <w:bookmarkStart w:name="z13" w:id="8"/>
    <w:p>
      <w:pPr>
        <w:spacing w:after="0"/>
        <w:ind w:left="0"/>
        <w:jc w:val="both"/>
      </w:pPr>
      <w:r>
        <w:rPr>
          <w:rFonts w:ascii="Times New Roman"/>
          <w:b w:val="false"/>
          <w:i w:val="false"/>
          <w:color w:val="000000"/>
          <w:sz w:val="28"/>
        </w:rPr>
        <w:t>
      5) исчерпывающий перечень и размеры комиссий, тарифов и иных расходов, связанных с получением и обслуживанием (погашением) банковского займа, в пользу банка;</w:t>
      </w:r>
    </w:p>
    <w:bookmarkEnd w:id="8"/>
    <w:bookmarkStart w:name="z14" w:id="9"/>
    <w:p>
      <w:pPr>
        <w:spacing w:after="0"/>
        <w:ind w:left="0"/>
        <w:jc w:val="both"/>
      </w:pPr>
      <w:r>
        <w:rPr>
          <w:rFonts w:ascii="Times New Roman"/>
          <w:b w:val="false"/>
          <w:i w:val="false"/>
          <w:color w:val="000000"/>
          <w:sz w:val="28"/>
        </w:rPr>
        <w:t>
      6) ответственность и риски клиента в случае невыполнения обязательств по договору банковского займа;</w:t>
      </w:r>
    </w:p>
    <w:bookmarkEnd w:id="9"/>
    <w:bookmarkStart w:name="z15" w:id="10"/>
    <w:p>
      <w:pPr>
        <w:spacing w:after="0"/>
        <w:ind w:left="0"/>
        <w:jc w:val="both"/>
      </w:pPr>
      <w:r>
        <w:rPr>
          <w:rFonts w:ascii="Times New Roman"/>
          <w:b w:val="false"/>
          <w:i w:val="false"/>
          <w:color w:val="000000"/>
          <w:sz w:val="28"/>
        </w:rPr>
        <w:t>
      7) ответственность залогодателя, гаранта, поручителя и иного лица, являющегося стороной договора об обеспечении займа.</w:t>
      </w:r>
    </w:p>
    <w:bookmarkEnd w:id="10"/>
    <w:bookmarkStart w:name="z16" w:id="11"/>
    <w:p>
      <w:pPr>
        <w:spacing w:after="0"/>
        <w:ind w:left="0"/>
        <w:jc w:val="both"/>
      </w:pPr>
      <w:r>
        <w:rPr>
          <w:rFonts w:ascii="Times New Roman"/>
          <w:b w:val="false"/>
          <w:i w:val="false"/>
          <w:color w:val="000000"/>
          <w:sz w:val="28"/>
        </w:rPr>
        <w:t>
      Требование о проведении биометрической идентификации клиента, предусмотренное частью первой настоящего пункта, не распространяется в случае заключения посредством Интернет договора банковского займа, предусматривающего использование платежной карточки для осуществления платежей и (или) переводов денег в пределах суммы выданного банковского займа.</w:t>
      </w:r>
    </w:p>
    <w:bookmarkEnd w:id="11"/>
    <w:bookmarkStart w:name="z17" w:id="12"/>
    <w:p>
      <w:pPr>
        <w:spacing w:after="0"/>
        <w:ind w:left="0"/>
        <w:jc w:val="both"/>
      </w:pPr>
      <w:r>
        <w:rPr>
          <w:rFonts w:ascii="Times New Roman"/>
          <w:b w:val="false"/>
          <w:i w:val="false"/>
          <w:color w:val="000000"/>
          <w:sz w:val="28"/>
        </w:rPr>
        <w:t>
      8-6. При биометрической идентификации клиента обеспечивается защита от использования статичного изображения или видеозаписи для подделки биометрических данных клиента.</w:t>
      </w:r>
    </w:p>
    <w:bookmarkEnd w:id="12"/>
    <w:bookmarkStart w:name="z18" w:id="13"/>
    <w:p>
      <w:pPr>
        <w:spacing w:after="0"/>
        <w:ind w:left="0"/>
        <w:jc w:val="both"/>
      </w:pPr>
      <w:r>
        <w:rPr>
          <w:rFonts w:ascii="Times New Roman"/>
          <w:b w:val="false"/>
          <w:i w:val="false"/>
          <w:color w:val="000000"/>
          <w:sz w:val="28"/>
        </w:rPr>
        <w:t>
      8-7. 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bookmarkEnd w:id="13"/>
    <w:bookmarkStart w:name="z19" w:id="14"/>
    <w:p>
      <w:pPr>
        <w:spacing w:after="0"/>
        <w:ind w:left="0"/>
        <w:jc w:val="both"/>
      </w:pPr>
      <w:r>
        <w:rPr>
          <w:rFonts w:ascii="Times New Roman"/>
          <w:b w:val="false"/>
          <w:i w:val="false"/>
          <w:color w:val="000000"/>
          <w:sz w:val="28"/>
        </w:rPr>
        <w:t>
      1) повторную биометрическую идентификацию клиента;</w:t>
      </w:r>
    </w:p>
    <w:bookmarkEnd w:id="14"/>
    <w:bookmarkStart w:name="z20" w:id="15"/>
    <w:p>
      <w:pPr>
        <w:spacing w:after="0"/>
        <w:ind w:left="0"/>
        <w:jc w:val="both"/>
      </w:pPr>
      <w:r>
        <w:rPr>
          <w:rFonts w:ascii="Times New Roman"/>
          <w:b w:val="false"/>
          <w:i w:val="false"/>
          <w:color w:val="000000"/>
          <w:sz w:val="28"/>
        </w:rPr>
        <w:t>
      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bookmarkEnd w:id="15"/>
    <w:bookmarkStart w:name="z21" w:id="16"/>
    <w:p>
      <w:pPr>
        <w:spacing w:after="0"/>
        <w:ind w:left="0"/>
        <w:jc w:val="both"/>
      </w:pPr>
      <w:r>
        <w:rPr>
          <w:rFonts w:ascii="Times New Roman"/>
          <w:b w:val="false"/>
          <w:i w:val="false"/>
          <w:color w:val="000000"/>
          <w:sz w:val="28"/>
        </w:rPr>
        <w:t>
      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bookmarkEnd w:id="16"/>
    <w:bookmarkStart w:name="z22" w:id="17"/>
    <w:p>
      <w:pPr>
        <w:spacing w:after="0"/>
        <w:ind w:left="0"/>
        <w:jc w:val="both"/>
      </w:pPr>
      <w:r>
        <w:rPr>
          <w:rFonts w:ascii="Times New Roman"/>
          <w:b w:val="false"/>
          <w:i w:val="false"/>
          <w:color w:val="000000"/>
          <w:sz w:val="28"/>
        </w:rPr>
        <w:t>
      дополнить пунктом 29-1 следующего содержания:</w:t>
      </w:r>
    </w:p>
    <w:bookmarkEnd w:id="17"/>
    <w:bookmarkStart w:name="z23" w:id="18"/>
    <w:p>
      <w:pPr>
        <w:spacing w:after="0"/>
        <w:ind w:left="0"/>
        <w:jc w:val="both"/>
      </w:pPr>
      <w:r>
        <w:rPr>
          <w:rFonts w:ascii="Times New Roman"/>
          <w:b w:val="false"/>
          <w:i w:val="false"/>
          <w:color w:val="000000"/>
          <w:sz w:val="28"/>
        </w:rPr>
        <w:t>
      "29-1. Обращения клиентов, поступающие через объекты информатизации банка, в том числе через мобильное приложение регистрируются в порядке, предусмотренном внутренними документами банка. Для этих целей в объектах информатизации, в том числе в мобильном приложении (при наличии) предусматривается легко идентифицируемый клиентом функционал для подачи жалобы.".</w:t>
      </w:r>
    </w:p>
    <w:bookmarkEnd w:id="18"/>
    <w:bookmarkStart w:name="z24"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 и дополнения:</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 w:id="21"/>
    <w:p>
      <w:pPr>
        <w:spacing w:after="0"/>
        <w:ind w:left="0"/>
        <w:jc w:val="both"/>
      </w:pPr>
      <w:r>
        <w:rPr>
          <w:rFonts w:ascii="Times New Roman"/>
          <w:b w:val="false"/>
          <w:i w:val="false"/>
          <w:color w:val="000000"/>
          <w:sz w:val="28"/>
        </w:rPr>
        <w:t>
      "2. В Правилах используются следующие понятия:</w:t>
      </w:r>
    </w:p>
    <w:bookmarkEnd w:id="21"/>
    <w:bookmarkStart w:name="z28" w:id="22"/>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22"/>
    <w:bookmarkStart w:name="z29" w:id="23"/>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23"/>
    <w:bookmarkStart w:name="z30" w:id="24"/>
    <w:p>
      <w:pPr>
        <w:spacing w:after="0"/>
        <w:ind w:left="0"/>
        <w:jc w:val="both"/>
      </w:pPr>
      <w:r>
        <w:rPr>
          <w:rFonts w:ascii="Times New Roman"/>
          <w:b w:val="false"/>
          <w:i w:val="false"/>
          <w:color w:val="000000"/>
          <w:sz w:val="28"/>
        </w:rPr>
        <w:t>
      3) центр обмена данными по платежным транзакциям с признаками мошенничества – юридическое лицо Национального Банка Республики Казахстан, которое осуществляет меры, направленные на предотвращение платежных транзакций с признаками мошенничества (далее – антифрод-центр НБРК);</w:t>
      </w:r>
    </w:p>
    <w:bookmarkEnd w:id="24"/>
    <w:bookmarkStart w:name="z31" w:id="25"/>
    <w:p>
      <w:pPr>
        <w:spacing w:after="0"/>
        <w:ind w:left="0"/>
        <w:jc w:val="both"/>
      </w:pPr>
      <w:r>
        <w:rPr>
          <w:rFonts w:ascii="Times New Roman"/>
          <w:b w:val="false"/>
          <w:i w:val="false"/>
          <w:color w:val="000000"/>
          <w:sz w:val="28"/>
        </w:rPr>
        <w:t>
      4) база данных инцидентов с признаками мошенничества - база инцидентов с признаками мошенничества, которая ведется банком в электронном виде;</w:t>
      </w:r>
    </w:p>
    <w:bookmarkEnd w:id="25"/>
    <w:bookmarkStart w:name="z32" w:id="26"/>
    <w:p>
      <w:pPr>
        <w:spacing w:after="0"/>
        <w:ind w:left="0"/>
        <w:jc w:val="both"/>
      </w:pPr>
      <w:r>
        <w:rPr>
          <w:rFonts w:ascii="Times New Roman"/>
          <w:b w:val="false"/>
          <w:i w:val="false"/>
          <w:color w:val="000000"/>
          <w:sz w:val="28"/>
        </w:rPr>
        <w:t>
      5) риск мошенничества – вероятность возникновения финансовых потерь и репутационных рисков вследствие мошеннических действий со стороны третьих лиц и (или) работников банка;</w:t>
      </w:r>
    </w:p>
    <w:bookmarkEnd w:id="26"/>
    <w:bookmarkStart w:name="z33" w:id="27"/>
    <w:p>
      <w:pPr>
        <w:spacing w:after="0"/>
        <w:ind w:left="0"/>
        <w:jc w:val="both"/>
      </w:pPr>
      <w:r>
        <w:rPr>
          <w:rFonts w:ascii="Times New Roman"/>
          <w:b w:val="false"/>
          <w:i w:val="false"/>
          <w:color w:val="000000"/>
          <w:sz w:val="28"/>
        </w:rPr>
        <w:t>
      6) антифрод-система банка – комплекс технических и аналитических мер, направленных на предотвращение и обнаружение операций с признаками мошенничества при предоставлении банковских услуг;</w:t>
      </w:r>
    </w:p>
    <w:bookmarkEnd w:id="27"/>
    <w:bookmarkStart w:name="z34" w:id="28"/>
    <w:p>
      <w:pPr>
        <w:spacing w:after="0"/>
        <w:ind w:left="0"/>
        <w:jc w:val="both"/>
      </w:pPr>
      <w:r>
        <w:rPr>
          <w:rFonts w:ascii="Times New Roman"/>
          <w:b w:val="false"/>
          <w:i w:val="false"/>
          <w:color w:val="000000"/>
          <w:sz w:val="28"/>
        </w:rPr>
        <w:t>
      7) уполномоченный коллегиальный орган банка - совет директоров, комитет при совете директоров, правление, комитет при правлении;</w:t>
      </w:r>
    </w:p>
    <w:bookmarkEnd w:id="28"/>
    <w:bookmarkStart w:name="z35" w:id="29"/>
    <w:p>
      <w:pPr>
        <w:spacing w:after="0"/>
        <w:ind w:left="0"/>
        <w:jc w:val="both"/>
      </w:pPr>
      <w:r>
        <w:rPr>
          <w:rFonts w:ascii="Times New Roman"/>
          <w:b w:val="false"/>
          <w:i w:val="false"/>
          <w:color w:val="000000"/>
          <w:sz w:val="28"/>
        </w:rPr>
        <w:t>
      8)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29"/>
    <w:bookmarkStart w:name="z36" w:id="30"/>
    <w:p>
      <w:pPr>
        <w:spacing w:after="0"/>
        <w:ind w:left="0"/>
        <w:jc w:val="both"/>
      </w:pPr>
      <w:r>
        <w:rPr>
          <w:rFonts w:ascii="Times New Roman"/>
          <w:b w:val="false"/>
          <w:i w:val="false"/>
          <w:color w:val="000000"/>
          <w:sz w:val="28"/>
        </w:rPr>
        <w:t>
      9)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bookmarkEnd w:id="30"/>
    <w:bookmarkStart w:name="z37" w:id="31"/>
    <w:p>
      <w:pPr>
        <w:spacing w:after="0"/>
        <w:ind w:left="0"/>
        <w:jc w:val="both"/>
      </w:pPr>
      <w:r>
        <w:rPr>
          <w:rFonts w:ascii="Times New Roman"/>
          <w:b w:val="false"/>
          <w:i w:val="false"/>
          <w:color w:val="000000"/>
          <w:sz w:val="28"/>
        </w:rPr>
        <w:t>
      10)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31"/>
    <w:bookmarkStart w:name="z38" w:id="32"/>
    <w:p>
      <w:pPr>
        <w:spacing w:after="0"/>
        <w:ind w:left="0"/>
        <w:jc w:val="both"/>
      </w:pPr>
      <w:r>
        <w:rPr>
          <w:rFonts w:ascii="Times New Roman"/>
          <w:b w:val="false"/>
          <w:i w:val="false"/>
          <w:color w:val="000000"/>
          <w:sz w:val="28"/>
        </w:rPr>
        <w:t>
      11)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32"/>
    <w:bookmarkStart w:name="z39" w:id="33"/>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 (далее – Постановление № 23);</w:t>
      </w:r>
    </w:p>
    <w:bookmarkEnd w:id="33"/>
    <w:bookmarkStart w:name="z40" w:id="34"/>
    <w:p>
      <w:pPr>
        <w:spacing w:after="0"/>
        <w:ind w:left="0"/>
        <w:jc w:val="both"/>
      </w:pPr>
      <w:r>
        <w:rPr>
          <w:rFonts w:ascii="Times New Roman"/>
          <w:b w:val="false"/>
          <w:i w:val="false"/>
          <w:color w:val="000000"/>
          <w:sz w:val="28"/>
        </w:rPr>
        <w:t>
      12) план финансирования капитала - совокупность процедур и плана действий для реагирования на критическое снижение капитала банка;</w:t>
      </w:r>
    </w:p>
    <w:bookmarkEnd w:id="34"/>
    <w:bookmarkStart w:name="z41" w:id="35"/>
    <w:p>
      <w:pPr>
        <w:spacing w:after="0"/>
        <w:ind w:left="0"/>
        <w:jc w:val="both"/>
      </w:pPr>
      <w:r>
        <w:rPr>
          <w:rFonts w:ascii="Times New Roman"/>
          <w:b w:val="false"/>
          <w:i w:val="false"/>
          <w:color w:val="000000"/>
          <w:sz w:val="28"/>
        </w:rPr>
        <w:t>
      13)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35"/>
    <w:bookmarkStart w:name="z42" w:id="36"/>
    <w:p>
      <w:pPr>
        <w:spacing w:after="0"/>
        <w:ind w:left="0"/>
        <w:jc w:val="both"/>
      </w:pPr>
      <w:r>
        <w:rPr>
          <w:rFonts w:ascii="Times New Roman"/>
          <w:b w:val="false"/>
          <w:i w:val="false"/>
          <w:color w:val="000000"/>
          <w:sz w:val="28"/>
        </w:rPr>
        <w:t>
      14)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36"/>
    <w:bookmarkStart w:name="z43" w:id="37"/>
    <w:p>
      <w:pPr>
        <w:spacing w:after="0"/>
        <w:ind w:left="0"/>
        <w:jc w:val="both"/>
      </w:pPr>
      <w:r>
        <w:rPr>
          <w:rFonts w:ascii="Times New Roman"/>
          <w:b w:val="false"/>
          <w:i w:val="false"/>
          <w:color w:val="000000"/>
          <w:sz w:val="28"/>
        </w:rPr>
        <w:t>
      15)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37"/>
    <w:bookmarkStart w:name="z44" w:id="38"/>
    <w:p>
      <w:pPr>
        <w:spacing w:after="0"/>
        <w:ind w:left="0"/>
        <w:jc w:val="both"/>
      </w:pPr>
      <w:r>
        <w:rPr>
          <w:rFonts w:ascii="Times New Roman"/>
          <w:b w:val="false"/>
          <w:i w:val="false"/>
          <w:color w:val="000000"/>
          <w:sz w:val="28"/>
        </w:rPr>
        <w:t>
      16)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38"/>
    <w:bookmarkStart w:name="z45" w:id="39"/>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39"/>
    <w:bookmarkStart w:name="z46" w:id="40"/>
    <w:p>
      <w:pPr>
        <w:spacing w:after="0"/>
        <w:ind w:left="0"/>
        <w:jc w:val="both"/>
      </w:pPr>
      <w:r>
        <w:rPr>
          <w:rFonts w:ascii="Times New Roman"/>
          <w:b w:val="false"/>
          <w:i w:val="false"/>
          <w:color w:val="000000"/>
          <w:sz w:val="28"/>
        </w:rPr>
        <w:t>
      17)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40"/>
    <w:bookmarkStart w:name="z47" w:id="41"/>
    <w:p>
      <w:pPr>
        <w:spacing w:after="0"/>
        <w:ind w:left="0"/>
        <w:jc w:val="both"/>
      </w:pPr>
      <w:r>
        <w:rPr>
          <w:rFonts w:ascii="Times New Roman"/>
          <w:b w:val="false"/>
          <w:i w:val="false"/>
          <w:color w:val="000000"/>
          <w:sz w:val="28"/>
        </w:rPr>
        <w:t>
      18)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41"/>
    <w:bookmarkStart w:name="z48" w:id="42"/>
    <w:p>
      <w:pPr>
        <w:spacing w:after="0"/>
        <w:ind w:left="0"/>
        <w:jc w:val="both"/>
      </w:pPr>
      <w:r>
        <w:rPr>
          <w:rFonts w:ascii="Times New Roman"/>
          <w:b w:val="false"/>
          <w:i w:val="false"/>
          <w:color w:val="000000"/>
          <w:sz w:val="28"/>
        </w:rPr>
        <w:t>
      19)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42"/>
    <w:bookmarkStart w:name="z49" w:id="43"/>
    <w:p>
      <w:pPr>
        <w:spacing w:after="0"/>
        <w:ind w:left="0"/>
        <w:jc w:val="both"/>
      </w:pPr>
      <w:r>
        <w:rPr>
          <w:rFonts w:ascii="Times New Roman"/>
          <w:b w:val="false"/>
          <w:i w:val="false"/>
          <w:color w:val="000000"/>
          <w:sz w:val="28"/>
        </w:rPr>
        <w:t>
      20)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43"/>
    <w:bookmarkStart w:name="z50" w:id="44"/>
    <w:p>
      <w:pPr>
        <w:spacing w:after="0"/>
        <w:ind w:left="0"/>
        <w:jc w:val="both"/>
      </w:pPr>
      <w:r>
        <w:rPr>
          <w:rFonts w:ascii="Times New Roman"/>
          <w:b w:val="false"/>
          <w:i w:val="false"/>
          <w:color w:val="000000"/>
          <w:sz w:val="28"/>
        </w:rPr>
        <w:t>
      21)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44"/>
    <w:bookmarkStart w:name="z51" w:id="45"/>
    <w:p>
      <w:pPr>
        <w:spacing w:after="0"/>
        <w:ind w:left="0"/>
        <w:jc w:val="both"/>
      </w:pPr>
      <w:r>
        <w:rPr>
          <w:rFonts w:ascii="Times New Roman"/>
          <w:b w:val="false"/>
          <w:i w:val="false"/>
          <w:color w:val="000000"/>
          <w:sz w:val="28"/>
        </w:rPr>
        <w:t>
      22)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45"/>
    <w:bookmarkStart w:name="z52" w:id="46"/>
    <w:p>
      <w:pPr>
        <w:spacing w:after="0"/>
        <w:ind w:left="0"/>
        <w:jc w:val="both"/>
      </w:pPr>
      <w:r>
        <w:rPr>
          <w:rFonts w:ascii="Times New Roman"/>
          <w:b w:val="false"/>
          <w:i w:val="false"/>
          <w:color w:val="000000"/>
          <w:sz w:val="28"/>
        </w:rPr>
        <w:t>
      23)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46"/>
    <w:bookmarkStart w:name="z53" w:id="47"/>
    <w:p>
      <w:pPr>
        <w:spacing w:after="0"/>
        <w:ind w:left="0"/>
        <w:jc w:val="both"/>
      </w:pPr>
      <w:r>
        <w:rPr>
          <w:rFonts w:ascii="Times New Roman"/>
          <w:b w:val="false"/>
          <w:i w:val="false"/>
          <w:color w:val="000000"/>
          <w:sz w:val="28"/>
        </w:rPr>
        <w:t xml:space="preserve">
      24)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 (далее – Постановление № 48);</w:t>
      </w:r>
    </w:p>
    <w:bookmarkEnd w:id="47"/>
    <w:bookmarkStart w:name="z54" w:id="48"/>
    <w:p>
      <w:pPr>
        <w:spacing w:after="0"/>
        <w:ind w:left="0"/>
        <w:jc w:val="both"/>
      </w:pPr>
      <w:r>
        <w:rPr>
          <w:rFonts w:ascii="Times New Roman"/>
          <w:b w:val="false"/>
          <w:i w:val="false"/>
          <w:color w:val="000000"/>
          <w:sz w:val="28"/>
        </w:rPr>
        <w:t>
      25) существенный риск - риск, реализация которого приведет к ухудшению финансовой устойчивости банка;</w:t>
      </w:r>
    </w:p>
    <w:bookmarkEnd w:id="48"/>
    <w:bookmarkStart w:name="z55" w:id="49"/>
    <w:p>
      <w:pPr>
        <w:spacing w:after="0"/>
        <w:ind w:left="0"/>
        <w:jc w:val="both"/>
      </w:pPr>
      <w:r>
        <w:rPr>
          <w:rFonts w:ascii="Times New Roman"/>
          <w:b w:val="false"/>
          <w:i w:val="false"/>
          <w:color w:val="000000"/>
          <w:sz w:val="28"/>
        </w:rPr>
        <w:t>
      26)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49"/>
    <w:bookmarkStart w:name="z56" w:id="50"/>
    <w:p>
      <w:pPr>
        <w:spacing w:after="0"/>
        <w:ind w:left="0"/>
        <w:jc w:val="both"/>
      </w:pPr>
      <w:r>
        <w:rPr>
          <w:rFonts w:ascii="Times New Roman"/>
          <w:b w:val="false"/>
          <w:i w:val="false"/>
          <w:color w:val="000000"/>
          <w:sz w:val="28"/>
        </w:rPr>
        <w:t>
      27)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50"/>
    <w:bookmarkStart w:name="z57" w:id="51"/>
    <w:p>
      <w:pPr>
        <w:spacing w:after="0"/>
        <w:ind w:left="0"/>
        <w:jc w:val="both"/>
      </w:pPr>
      <w:r>
        <w:rPr>
          <w:rFonts w:ascii="Times New Roman"/>
          <w:b w:val="false"/>
          <w:i w:val="false"/>
          <w:color w:val="000000"/>
          <w:sz w:val="28"/>
        </w:rPr>
        <w:t>
      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51"/>
    <w:bookmarkStart w:name="z58" w:id="52"/>
    <w:p>
      <w:pPr>
        <w:spacing w:after="0"/>
        <w:ind w:left="0"/>
        <w:jc w:val="both"/>
      </w:pPr>
      <w:r>
        <w:rPr>
          <w:rFonts w:ascii="Times New Roman"/>
          <w:b w:val="false"/>
          <w:i w:val="false"/>
          <w:color w:val="000000"/>
          <w:sz w:val="28"/>
        </w:rPr>
        <w:t>
      29) информация по устойчивому развитию (ESG (Environmental, Social, Governance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(ESG).</w:t>
      </w:r>
    </w:p>
    <w:bookmarkEnd w:id="52"/>
    <w:bookmarkStart w:name="z59" w:id="53"/>
    <w:p>
      <w:pPr>
        <w:spacing w:after="0"/>
        <w:ind w:left="0"/>
        <w:jc w:val="both"/>
      </w:pPr>
      <w:r>
        <w:rPr>
          <w:rFonts w:ascii="Times New Roman"/>
          <w:b w:val="false"/>
          <w:i w:val="false"/>
          <w:color w:val="000000"/>
          <w:sz w:val="28"/>
        </w:rPr>
        <w:t>
      30) отчет по устойчивому развитию (ESG (Environmental, Social, Governance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bookmarkEnd w:id="53"/>
    <w:bookmarkStart w:name="z60" w:id="54"/>
    <w:p>
      <w:pPr>
        <w:spacing w:after="0"/>
        <w:ind w:left="0"/>
        <w:jc w:val="both"/>
      </w:pPr>
      <w:r>
        <w:rPr>
          <w:rFonts w:ascii="Times New Roman"/>
          <w:b w:val="false"/>
          <w:i w:val="false"/>
          <w:color w:val="000000"/>
          <w:sz w:val="28"/>
        </w:rPr>
        <w:t>
      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54"/>
    <w:bookmarkStart w:name="z61" w:id="55"/>
    <w:p>
      <w:pPr>
        <w:spacing w:after="0"/>
        <w:ind w:left="0"/>
        <w:jc w:val="both"/>
      </w:pPr>
      <w:r>
        <w:rPr>
          <w:rFonts w:ascii="Times New Roman"/>
          <w:b w:val="false"/>
          <w:i w:val="false"/>
          <w:color w:val="000000"/>
          <w:sz w:val="28"/>
        </w:rPr>
        <w:t>
      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55"/>
    <w:bookmarkStart w:name="z62" w:id="56"/>
    <w:p>
      <w:pPr>
        <w:spacing w:after="0"/>
        <w:ind w:left="0"/>
        <w:jc w:val="both"/>
      </w:pPr>
      <w:r>
        <w:rPr>
          <w:rFonts w:ascii="Times New Roman"/>
          <w:b w:val="false"/>
          <w:i w:val="false"/>
          <w:color w:val="000000"/>
          <w:sz w:val="28"/>
        </w:rPr>
        <w:t>
      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56"/>
    <w:bookmarkStart w:name="z63" w:id="57"/>
    <w:p>
      <w:pPr>
        <w:spacing w:after="0"/>
        <w:ind w:left="0"/>
        <w:jc w:val="both"/>
      </w:pPr>
      <w:r>
        <w:rPr>
          <w:rFonts w:ascii="Times New Roman"/>
          <w:b w:val="false"/>
          <w:i w:val="false"/>
          <w:color w:val="000000"/>
          <w:sz w:val="28"/>
        </w:rPr>
        <w:t>
      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57"/>
    <w:bookmarkStart w:name="z64" w:id="58"/>
    <w:p>
      <w:pPr>
        <w:spacing w:after="0"/>
        <w:ind w:left="0"/>
        <w:jc w:val="both"/>
      </w:pPr>
      <w:r>
        <w:rPr>
          <w:rFonts w:ascii="Times New Roman"/>
          <w:b w:val="false"/>
          <w:i w:val="false"/>
          <w:color w:val="000000"/>
          <w:sz w:val="28"/>
        </w:rPr>
        <w:t>
      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58"/>
    <w:bookmarkStart w:name="z65" w:id="59"/>
    <w:p>
      <w:pPr>
        <w:spacing w:after="0"/>
        <w:ind w:left="0"/>
        <w:jc w:val="both"/>
      </w:pPr>
      <w:r>
        <w:rPr>
          <w:rFonts w:ascii="Times New Roman"/>
          <w:b w:val="false"/>
          <w:i w:val="false"/>
          <w:color w:val="000000"/>
          <w:sz w:val="28"/>
        </w:rPr>
        <w:t>
      36) стресс-тестирование - метод оценки потенциального влияния исключительных, но возможных событий на финансовое состояние банка;</w:t>
      </w:r>
    </w:p>
    <w:bookmarkEnd w:id="59"/>
    <w:bookmarkStart w:name="z66" w:id="60"/>
    <w:p>
      <w:pPr>
        <w:spacing w:after="0"/>
        <w:ind w:left="0"/>
        <w:jc w:val="both"/>
      </w:pPr>
      <w:r>
        <w:rPr>
          <w:rFonts w:ascii="Times New Roman"/>
          <w:b w:val="false"/>
          <w:i w:val="false"/>
          <w:color w:val="000000"/>
          <w:sz w:val="28"/>
        </w:rPr>
        <w:t>
      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60"/>
    <w:bookmarkStart w:name="z67" w:id="61"/>
    <w:p>
      <w:pPr>
        <w:spacing w:after="0"/>
        <w:ind w:left="0"/>
        <w:jc w:val="both"/>
      </w:pPr>
      <w:r>
        <w:rPr>
          <w:rFonts w:ascii="Times New Roman"/>
          <w:b w:val="false"/>
          <w:i w:val="false"/>
          <w:color w:val="000000"/>
          <w:sz w:val="28"/>
        </w:rPr>
        <w:t>
      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61"/>
    <w:bookmarkStart w:name="z68" w:id="62"/>
    <w:p>
      <w:pPr>
        <w:spacing w:after="0"/>
        <w:ind w:left="0"/>
        <w:jc w:val="both"/>
      </w:pPr>
      <w:r>
        <w:rPr>
          <w:rFonts w:ascii="Times New Roman"/>
          <w:b w:val="false"/>
          <w:i w:val="false"/>
          <w:color w:val="000000"/>
          <w:sz w:val="28"/>
        </w:rPr>
        <w:t>
      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62"/>
    <w:bookmarkStart w:name="z69" w:id="63"/>
    <w:p>
      <w:pPr>
        <w:spacing w:after="0"/>
        <w:ind w:left="0"/>
        <w:jc w:val="both"/>
      </w:pPr>
      <w:r>
        <w:rPr>
          <w:rFonts w:ascii="Times New Roman"/>
          <w:b w:val="false"/>
          <w:i w:val="false"/>
          <w:color w:val="000000"/>
          <w:sz w:val="28"/>
        </w:rPr>
        <w:t>
      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63"/>
    <w:bookmarkStart w:name="z70" w:id="64"/>
    <w:p>
      <w:pPr>
        <w:spacing w:after="0"/>
        <w:ind w:left="0"/>
        <w:jc w:val="both"/>
      </w:pPr>
      <w:r>
        <w:rPr>
          <w:rFonts w:ascii="Times New Roman"/>
          <w:b w:val="false"/>
          <w:i w:val="false"/>
          <w:color w:val="000000"/>
          <w:sz w:val="28"/>
        </w:rPr>
        <w:t>
      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64"/>
    <w:bookmarkStart w:name="z71" w:id="65"/>
    <w:p>
      <w:pPr>
        <w:spacing w:after="0"/>
        <w:ind w:left="0"/>
        <w:jc w:val="both"/>
      </w:pPr>
      <w:r>
        <w:rPr>
          <w:rFonts w:ascii="Times New Roman"/>
          <w:b w:val="false"/>
          <w:i w:val="false"/>
          <w:color w:val="000000"/>
          <w:sz w:val="28"/>
        </w:rPr>
        <w:t>
      42) обработка риска - процесс выбора и реализации мер по изменению рисков;</w:t>
      </w:r>
    </w:p>
    <w:bookmarkEnd w:id="65"/>
    <w:bookmarkStart w:name="z72" w:id="66"/>
    <w:p>
      <w:pPr>
        <w:spacing w:after="0"/>
        <w:ind w:left="0"/>
        <w:jc w:val="both"/>
      </w:pPr>
      <w:r>
        <w:rPr>
          <w:rFonts w:ascii="Times New Roman"/>
          <w:b w:val="false"/>
          <w:i w:val="false"/>
          <w:color w:val="000000"/>
          <w:sz w:val="28"/>
        </w:rPr>
        <w:t>
      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66"/>
    <w:bookmarkStart w:name="z73" w:id="67"/>
    <w:p>
      <w:pPr>
        <w:spacing w:after="0"/>
        <w:ind w:left="0"/>
        <w:jc w:val="both"/>
      </w:pPr>
      <w:r>
        <w:rPr>
          <w:rFonts w:ascii="Times New Roman"/>
          <w:b w:val="false"/>
          <w:i w:val="false"/>
          <w:color w:val="000000"/>
          <w:sz w:val="28"/>
        </w:rPr>
        <w:t>
      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67"/>
    <w:bookmarkStart w:name="z74" w:id="68"/>
    <w:p>
      <w:pPr>
        <w:spacing w:after="0"/>
        <w:ind w:left="0"/>
        <w:jc w:val="both"/>
      </w:pPr>
      <w:r>
        <w:rPr>
          <w:rFonts w:ascii="Times New Roman"/>
          <w:b w:val="false"/>
          <w:i w:val="false"/>
          <w:color w:val="000000"/>
          <w:sz w:val="28"/>
        </w:rPr>
        <w:t>
      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68"/>
    <w:bookmarkStart w:name="z75" w:id="69"/>
    <w:p>
      <w:pPr>
        <w:spacing w:after="0"/>
        <w:ind w:left="0"/>
        <w:jc w:val="both"/>
      </w:pPr>
      <w:r>
        <w:rPr>
          <w:rFonts w:ascii="Times New Roman"/>
          <w:b w:val="false"/>
          <w:i w:val="false"/>
          <w:color w:val="000000"/>
          <w:sz w:val="28"/>
        </w:rPr>
        <w:t>
      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69"/>
    <w:bookmarkStart w:name="z76" w:id="70"/>
    <w:p>
      <w:pPr>
        <w:spacing w:after="0"/>
        <w:ind w:left="0"/>
        <w:jc w:val="both"/>
      </w:pPr>
      <w:r>
        <w:rPr>
          <w:rFonts w:ascii="Times New Roman"/>
          <w:b w:val="false"/>
          <w:i w:val="false"/>
          <w:color w:val="000000"/>
          <w:sz w:val="28"/>
        </w:rPr>
        <w:t>
      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70"/>
    <w:bookmarkStart w:name="z77" w:id="71"/>
    <w:p>
      <w:pPr>
        <w:spacing w:after="0"/>
        <w:ind w:left="0"/>
        <w:jc w:val="both"/>
      </w:pPr>
      <w:r>
        <w:rPr>
          <w:rFonts w:ascii="Times New Roman"/>
          <w:b w:val="false"/>
          <w:i w:val="false"/>
          <w:color w:val="000000"/>
          <w:sz w:val="28"/>
        </w:rPr>
        <w:t>
      48)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bookmarkEnd w:id="71"/>
    <w:bookmarkStart w:name="z78" w:id="72"/>
    <w:p>
      <w:pPr>
        <w:spacing w:after="0"/>
        <w:ind w:left="0"/>
        <w:jc w:val="both"/>
      </w:pPr>
      <w:r>
        <w:rPr>
          <w:rFonts w:ascii="Times New Roman"/>
          <w:b w:val="false"/>
          <w:i w:val="false"/>
          <w:color w:val="000000"/>
          <w:sz w:val="28"/>
        </w:rPr>
        <w:t>
      49) комплексная оценка экологических и социальных рисков (ESDD (Environmental and Social Due Diligence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bookmarkEnd w:id="72"/>
    <w:bookmarkStart w:name="z79" w:id="73"/>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73"/>
    <w:bookmarkStart w:name="z80" w:id="74"/>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74"/>
    <w:bookmarkStart w:name="z81" w:id="75"/>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75"/>
    <w:bookmarkStart w:name="z82" w:id="76"/>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 № 23</w:t>
      </w:r>
      <w:r>
        <w:rPr>
          <w:rFonts w:ascii="Times New Roman"/>
          <w:b w:val="false"/>
          <w:i w:val="false"/>
          <w:color w:val="000000"/>
          <w:sz w:val="28"/>
        </w:rPr>
        <w:t>;</w:t>
      </w:r>
    </w:p>
    <w:bookmarkEnd w:id="76"/>
    <w:bookmarkStart w:name="z83" w:id="77"/>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77"/>
    <w:bookmarkStart w:name="z84" w:id="78"/>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78"/>
    <w:bookmarkStart w:name="z85" w:id="79"/>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79"/>
    <w:bookmarkStart w:name="z86" w:id="80"/>
    <w:p>
      <w:pPr>
        <w:spacing w:after="0"/>
        <w:ind w:left="0"/>
        <w:jc w:val="both"/>
      </w:pPr>
      <w:r>
        <w:rPr>
          <w:rFonts w:ascii="Times New Roman"/>
          <w:b w:val="false"/>
          <w:i w:val="false"/>
          <w:color w:val="000000"/>
          <w:sz w:val="28"/>
        </w:rPr>
        <w:t>
      При применении требований Правил:</w:t>
      </w:r>
    </w:p>
    <w:bookmarkEnd w:id="80"/>
    <w:bookmarkStart w:name="z87" w:id="81"/>
    <w:p>
      <w:pPr>
        <w:spacing w:after="0"/>
        <w:ind w:left="0"/>
        <w:jc w:val="both"/>
      </w:pPr>
      <w:r>
        <w:rPr>
          <w:rFonts w:ascii="Times New Roman"/>
          <w:b w:val="false"/>
          <w:i w:val="false"/>
          <w:color w:val="000000"/>
          <w:sz w:val="28"/>
        </w:rPr>
        <w:t>
      под социальными рисками понимается вероятность возникновения убытков, вытекающие из взаимодействия с обществом, включая клиентов, поставщиков и иных заинтересованных сторон;</w:t>
      </w:r>
    </w:p>
    <w:bookmarkEnd w:id="81"/>
    <w:bookmarkStart w:name="z88" w:id="82"/>
    <w:p>
      <w:pPr>
        <w:spacing w:after="0"/>
        <w:ind w:left="0"/>
        <w:jc w:val="both"/>
      </w:pPr>
      <w:r>
        <w:rPr>
          <w:rFonts w:ascii="Times New Roman"/>
          <w:b w:val="false"/>
          <w:i w:val="false"/>
          <w:color w:val="000000"/>
          <w:sz w:val="28"/>
        </w:rPr>
        <w:t>
      под экологическими рисками понимаются риски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bookmarkEnd w:id="82"/>
    <w:bookmarkStart w:name="z89" w:id="83"/>
    <w:p>
      <w:pPr>
        <w:spacing w:after="0"/>
        <w:ind w:left="0"/>
        <w:jc w:val="both"/>
      </w:pPr>
      <w:r>
        <w:rPr>
          <w:rFonts w:ascii="Times New Roman"/>
          <w:b w:val="false"/>
          <w:i w:val="false"/>
          <w:color w:val="000000"/>
          <w:sz w:val="28"/>
        </w:rPr>
        <w:t>
      под ESG (Environmental, Social, Governance (Инвайрэнмэнтл, Соушл, Гавернэнс) рисками (далее - ESG-риски) понимаются экологические риски, социальные риски и риски корпоративного управления, влияющие на прибыль и убытки банка.";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91" w:id="84"/>
    <w:p>
      <w:pPr>
        <w:spacing w:after="0"/>
        <w:ind w:left="0"/>
        <w:jc w:val="both"/>
      </w:pPr>
      <w:r>
        <w:rPr>
          <w:rFonts w:ascii="Times New Roman"/>
          <w:b w:val="false"/>
          <w:i w:val="false"/>
          <w:color w:val="000000"/>
          <w:sz w:val="28"/>
        </w:rPr>
        <w:t>
      "21. К основным принципам и обязанностям совета директоров банка относятся:</w:t>
      </w:r>
    </w:p>
    <w:bookmarkEnd w:id="84"/>
    <w:bookmarkStart w:name="z92" w:id="85"/>
    <w:p>
      <w:pPr>
        <w:spacing w:after="0"/>
        <w:ind w:left="0"/>
        <w:jc w:val="both"/>
      </w:pPr>
      <w:r>
        <w:rPr>
          <w:rFonts w:ascii="Times New Roman"/>
          <w:b w:val="false"/>
          <w:i w:val="false"/>
          <w:color w:val="000000"/>
          <w:sz w:val="28"/>
        </w:rPr>
        <w:t>
      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bookmarkEnd w:id="85"/>
    <w:bookmarkStart w:name="z93" w:id="86"/>
    <w:p>
      <w:pPr>
        <w:spacing w:after="0"/>
        <w:ind w:left="0"/>
        <w:jc w:val="both"/>
      </w:pPr>
      <w:r>
        <w:rPr>
          <w:rFonts w:ascii="Times New Roman"/>
          <w:b w:val="false"/>
          <w:i w:val="false"/>
          <w:color w:val="000000"/>
          <w:sz w:val="28"/>
        </w:rPr>
        <w:t>
      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 (дьюти оф лоялти);</w:t>
      </w:r>
    </w:p>
    <w:bookmarkEnd w:id="86"/>
    <w:bookmarkStart w:name="z94" w:id="87"/>
    <w:p>
      <w:pPr>
        <w:spacing w:after="0"/>
        <w:ind w:left="0"/>
        <w:jc w:val="both"/>
      </w:pPr>
      <w:r>
        <w:rPr>
          <w:rFonts w:ascii="Times New Roman"/>
          <w:b w:val="false"/>
          <w:i w:val="false"/>
          <w:color w:val="000000"/>
          <w:sz w:val="28"/>
        </w:rPr>
        <w:t>
      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bookmarkEnd w:id="87"/>
    <w:bookmarkStart w:name="z95" w:id="88"/>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88"/>
    <w:bookmarkStart w:name="z96" w:id="89"/>
    <w:p>
      <w:pPr>
        <w:spacing w:after="0"/>
        <w:ind w:left="0"/>
        <w:jc w:val="both"/>
      </w:pPr>
      <w:r>
        <w:rPr>
          <w:rFonts w:ascii="Times New Roman"/>
          <w:b w:val="false"/>
          <w:i w:val="false"/>
          <w:color w:val="000000"/>
          <w:sz w:val="28"/>
        </w:rPr>
        <w:t>
      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bookmarkEnd w:id="89"/>
    <w:bookmarkStart w:name="z97" w:id="90"/>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банка;</w:t>
      </w:r>
    </w:p>
    <w:bookmarkEnd w:id="90"/>
    <w:bookmarkStart w:name="z98" w:id="91"/>
    <w:p>
      <w:pPr>
        <w:spacing w:after="0"/>
        <w:ind w:left="0"/>
        <w:jc w:val="both"/>
      </w:pPr>
      <w:r>
        <w:rPr>
          <w:rFonts w:ascii="Times New Roman"/>
          <w:b w:val="false"/>
          <w:i w:val="false"/>
          <w:color w:val="000000"/>
          <w:sz w:val="28"/>
        </w:rPr>
        <w:t>
      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bookmarkEnd w:id="91"/>
    <w:bookmarkStart w:name="z99" w:id="92"/>
    <w:p>
      <w:pPr>
        <w:spacing w:after="0"/>
        <w:ind w:left="0"/>
        <w:jc w:val="both"/>
      </w:pPr>
      <w:r>
        <w:rPr>
          <w:rFonts w:ascii="Times New Roman"/>
          <w:b w:val="false"/>
          <w:i w:val="false"/>
          <w:color w:val="000000"/>
          <w:sz w:val="28"/>
        </w:rPr>
        <w:t>
      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bookmarkEnd w:id="92"/>
    <w:bookmarkStart w:name="z100" w:id="93"/>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bookmarkEnd w:id="93"/>
    <w:bookmarkStart w:name="z101" w:id="94"/>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bookmarkEnd w:id="94"/>
    <w:bookmarkStart w:name="z102" w:id="95"/>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bookmarkEnd w:id="95"/>
    <w:bookmarkStart w:name="z103" w:id="96"/>
    <w:p>
      <w:pPr>
        <w:spacing w:after="0"/>
        <w:ind w:left="0"/>
        <w:jc w:val="both"/>
      </w:pPr>
      <w:r>
        <w:rPr>
          <w:rFonts w:ascii="Times New Roman"/>
          <w:b w:val="false"/>
          <w:i w:val="false"/>
          <w:color w:val="000000"/>
          <w:sz w:val="28"/>
        </w:rPr>
        <w:t>
      5) обеспечение соответствия системы корпоративного управления банка следующим принципам:</w:t>
      </w:r>
    </w:p>
    <w:bookmarkEnd w:id="96"/>
    <w:bookmarkStart w:name="z104" w:id="97"/>
    <w:p>
      <w:pPr>
        <w:spacing w:after="0"/>
        <w:ind w:left="0"/>
        <w:jc w:val="both"/>
      </w:pPr>
      <w:r>
        <w:rPr>
          <w:rFonts w:ascii="Times New Roman"/>
          <w:b w:val="false"/>
          <w:i w:val="false"/>
          <w:color w:val="000000"/>
          <w:sz w:val="28"/>
        </w:rPr>
        <w:t>
      соответствие масштабу и характеру деятельности банка, его структуре, профилю рисков, бизнес-модели банка;</w:t>
      </w:r>
    </w:p>
    <w:bookmarkEnd w:id="97"/>
    <w:bookmarkStart w:name="z105" w:id="98"/>
    <w:p>
      <w:pPr>
        <w:spacing w:after="0"/>
        <w:ind w:left="0"/>
        <w:jc w:val="both"/>
      </w:pPr>
      <w:r>
        <w:rPr>
          <w:rFonts w:ascii="Times New Roman"/>
          <w:b w:val="false"/>
          <w:i w:val="false"/>
          <w:color w:val="000000"/>
          <w:sz w:val="28"/>
        </w:rPr>
        <w:t>
      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bookmarkEnd w:id="98"/>
    <w:bookmarkStart w:name="z106" w:id="99"/>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и финансированию терроризма, об акционерных обществах;</w:t>
      </w:r>
    </w:p>
    <w:bookmarkEnd w:id="99"/>
    <w:bookmarkStart w:name="z107" w:id="100"/>
    <w:p>
      <w:pPr>
        <w:spacing w:after="0"/>
        <w:ind w:left="0"/>
        <w:jc w:val="both"/>
      </w:pPr>
      <w:r>
        <w:rPr>
          <w:rFonts w:ascii="Times New Roman"/>
          <w:b w:val="false"/>
          <w:i w:val="false"/>
          <w:color w:val="000000"/>
          <w:sz w:val="28"/>
        </w:rPr>
        <w:t>
      контроль своевременного и достоверного раскрытия информации по устойчивому развитию (ESG);</w:t>
      </w:r>
    </w:p>
    <w:bookmarkEnd w:id="100"/>
    <w:bookmarkStart w:name="z108" w:id="101"/>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101"/>
    <w:bookmarkStart w:name="z109" w:id="102"/>
    <w:p>
      <w:pPr>
        <w:spacing w:after="0"/>
        <w:ind w:left="0"/>
        <w:jc w:val="both"/>
      </w:pPr>
      <w:r>
        <w:rPr>
          <w:rFonts w:ascii="Times New Roman"/>
          <w:b w:val="false"/>
          <w:i w:val="false"/>
          <w:color w:val="000000"/>
          <w:sz w:val="28"/>
        </w:rPr>
        <w:t>
      6) утверждение следующих внутренних документов и контроль их исполнения:</w:t>
      </w:r>
    </w:p>
    <w:bookmarkEnd w:id="102"/>
    <w:bookmarkStart w:name="z110" w:id="103"/>
    <w:p>
      <w:pPr>
        <w:spacing w:after="0"/>
        <w:ind w:left="0"/>
        <w:jc w:val="both"/>
      </w:pPr>
      <w:r>
        <w:rPr>
          <w:rFonts w:ascii="Times New Roman"/>
          <w:b w:val="false"/>
          <w:i w:val="false"/>
          <w:color w:val="000000"/>
          <w:sz w:val="28"/>
        </w:rPr>
        <w:t>
      организационной структуры банка;</w:t>
      </w:r>
    </w:p>
    <w:bookmarkEnd w:id="103"/>
    <w:bookmarkStart w:name="z111" w:id="104"/>
    <w:p>
      <w:pPr>
        <w:spacing w:after="0"/>
        <w:ind w:left="0"/>
        <w:jc w:val="both"/>
      </w:pPr>
      <w:r>
        <w:rPr>
          <w:rFonts w:ascii="Times New Roman"/>
          <w:b w:val="false"/>
          <w:i w:val="false"/>
          <w:color w:val="000000"/>
          <w:sz w:val="28"/>
        </w:rPr>
        <w:t>
      стратегии развития банка;</w:t>
      </w:r>
    </w:p>
    <w:bookmarkEnd w:id="104"/>
    <w:bookmarkStart w:name="z112" w:id="105"/>
    <w:p>
      <w:pPr>
        <w:spacing w:after="0"/>
        <w:ind w:left="0"/>
        <w:jc w:val="both"/>
      </w:pPr>
      <w:r>
        <w:rPr>
          <w:rFonts w:ascii="Times New Roman"/>
          <w:b w:val="false"/>
          <w:i w:val="false"/>
          <w:color w:val="000000"/>
          <w:sz w:val="28"/>
        </w:rPr>
        <w:t>
      стратегии устойчивого развития банка, в том числе являющейся неотъемлемой частью стратегии развития банка;</w:t>
      </w:r>
    </w:p>
    <w:bookmarkEnd w:id="105"/>
    <w:bookmarkStart w:name="z113" w:id="106"/>
    <w:p>
      <w:pPr>
        <w:spacing w:after="0"/>
        <w:ind w:left="0"/>
        <w:jc w:val="both"/>
      </w:pPr>
      <w:r>
        <w:rPr>
          <w:rFonts w:ascii="Times New Roman"/>
          <w:b w:val="false"/>
          <w:i w:val="false"/>
          <w:color w:val="000000"/>
          <w:sz w:val="28"/>
        </w:rPr>
        <w:t>
      политики управлению рентабельностью банка;</w:t>
      </w:r>
    </w:p>
    <w:bookmarkEnd w:id="106"/>
    <w:bookmarkStart w:name="z114" w:id="107"/>
    <w:p>
      <w:pPr>
        <w:spacing w:after="0"/>
        <w:ind w:left="0"/>
        <w:jc w:val="both"/>
      </w:pPr>
      <w:r>
        <w:rPr>
          <w:rFonts w:ascii="Times New Roman"/>
          <w:b w:val="false"/>
          <w:i w:val="false"/>
          <w:color w:val="000000"/>
          <w:sz w:val="28"/>
        </w:rPr>
        <w:t>
      процедур и сценариев стресс-тестирования;</w:t>
      </w:r>
    </w:p>
    <w:bookmarkEnd w:id="107"/>
    <w:bookmarkStart w:name="z115" w:id="108"/>
    <w:p>
      <w:pPr>
        <w:spacing w:after="0"/>
        <w:ind w:left="0"/>
        <w:jc w:val="both"/>
      </w:pPr>
      <w:r>
        <w:rPr>
          <w:rFonts w:ascii="Times New Roman"/>
          <w:b w:val="false"/>
          <w:i w:val="false"/>
          <w:color w:val="000000"/>
          <w:sz w:val="28"/>
        </w:rPr>
        <w:t>
      плана финансирования на случай непредвиденных ситуаций;</w:t>
      </w:r>
    </w:p>
    <w:bookmarkEnd w:id="108"/>
    <w:bookmarkStart w:name="z116" w:id="109"/>
    <w:p>
      <w:pPr>
        <w:spacing w:after="0"/>
        <w:ind w:left="0"/>
        <w:jc w:val="both"/>
      </w:pPr>
      <w:r>
        <w:rPr>
          <w:rFonts w:ascii="Times New Roman"/>
          <w:b w:val="false"/>
          <w:i w:val="false"/>
          <w:color w:val="000000"/>
          <w:sz w:val="28"/>
        </w:rPr>
        <w:t>
      политики по управлению непрерывностью деятельности;</w:t>
      </w:r>
    </w:p>
    <w:bookmarkEnd w:id="109"/>
    <w:bookmarkStart w:name="z117" w:id="110"/>
    <w:p>
      <w:pPr>
        <w:spacing w:after="0"/>
        <w:ind w:left="0"/>
        <w:jc w:val="both"/>
      </w:pPr>
      <w:r>
        <w:rPr>
          <w:rFonts w:ascii="Times New Roman"/>
          <w:b w:val="false"/>
          <w:i w:val="false"/>
          <w:color w:val="000000"/>
          <w:sz w:val="28"/>
        </w:rPr>
        <w:t>
      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bookmarkEnd w:id="110"/>
    <w:bookmarkStart w:name="z118" w:id="111"/>
    <w:p>
      <w:pPr>
        <w:spacing w:after="0"/>
        <w:ind w:left="0"/>
        <w:jc w:val="both"/>
      </w:pPr>
      <w:r>
        <w:rPr>
          <w:rFonts w:ascii="Times New Roman"/>
          <w:b w:val="false"/>
          <w:i w:val="false"/>
          <w:color w:val="000000"/>
          <w:sz w:val="28"/>
        </w:rPr>
        <w:t>
      кадровой политики;</w:t>
      </w:r>
    </w:p>
    <w:bookmarkEnd w:id="111"/>
    <w:bookmarkStart w:name="z119" w:id="112"/>
    <w:p>
      <w:pPr>
        <w:spacing w:after="0"/>
        <w:ind w:left="0"/>
        <w:jc w:val="both"/>
      </w:pPr>
      <w:r>
        <w:rPr>
          <w:rFonts w:ascii="Times New Roman"/>
          <w:b w:val="false"/>
          <w:i w:val="false"/>
          <w:color w:val="000000"/>
          <w:sz w:val="28"/>
        </w:rPr>
        <w:t>
      политики по оплате труда;</w:t>
      </w:r>
    </w:p>
    <w:bookmarkEnd w:id="112"/>
    <w:bookmarkStart w:name="z120" w:id="113"/>
    <w:p>
      <w:pPr>
        <w:spacing w:after="0"/>
        <w:ind w:left="0"/>
        <w:jc w:val="both"/>
      </w:pPr>
      <w:r>
        <w:rPr>
          <w:rFonts w:ascii="Times New Roman"/>
          <w:b w:val="false"/>
          <w:i w:val="false"/>
          <w:color w:val="000000"/>
          <w:sz w:val="28"/>
        </w:rPr>
        <w:t>
      учетной политики;</w:t>
      </w:r>
    </w:p>
    <w:bookmarkEnd w:id="113"/>
    <w:bookmarkStart w:name="z121" w:id="114"/>
    <w:p>
      <w:pPr>
        <w:spacing w:after="0"/>
        <w:ind w:left="0"/>
        <w:jc w:val="both"/>
      </w:pPr>
      <w:r>
        <w:rPr>
          <w:rFonts w:ascii="Times New Roman"/>
          <w:b w:val="false"/>
          <w:i w:val="false"/>
          <w:color w:val="000000"/>
          <w:sz w:val="28"/>
        </w:rPr>
        <w:t>
      тарифной политики;</w:t>
      </w:r>
    </w:p>
    <w:bookmarkEnd w:id="114"/>
    <w:bookmarkStart w:name="z122" w:id="115"/>
    <w:p>
      <w:pPr>
        <w:spacing w:after="0"/>
        <w:ind w:left="0"/>
        <w:jc w:val="both"/>
      </w:pPr>
      <w:r>
        <w:rPr>
          <w:rFonts w:ascii="Times New Roman"/>
          <w:b w:val="false"/>
          <w:i w:val="false"/>
          <w:color w:val="000000"/>
          <w:sz w:val="28"/>
        </w:rPr>
        <w:t>
      кредитной политики;</w:t>
      </w:r>
    </w:p>
    <w:bookmarkEnd w:id="115"/>
    <w:bookmarkStart w:name="z123" w:id="116"/>
    <w:p>
      <w:pPr>
        <w:spacing w:after="0"/>
        <w:ind w:left="0"/>
        <w:jc w:val="both"/>
      </w:pPr>
      <w:r>
        <w:rPr>
          <w:rFonts w:ascii="Times New Roman"/>
          <w:b w:val="false"/>
          <w:i w:val="false"/>
          <w:color w:val="000000"/>
          <w:sz w:val="28"/>
        </w:rPr>
        <w:t>
      политики по проблемным активам;</w:t>
      </w:r>
    </w:p>
    <w:bookmarkEnd w:id="116"/>
    <w:bookmarkStart w:name="z124" w:id="117"/>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капитала (далее - ВПОДК);</w:t>
      </w:r>
    </w:p>
    <w:bookmarkEnd w:id="117"/>
    <w:bookmarkStart w:name="z125" w:id="118"/>
    <w:p>
      <w:pPr>
        <w:spacing w:after="0"/>
        <w:ind w:left="0"/>
        <w:jc w:val="both"/>
      </w:pPr>
      <w:r>
        <w:rPr>
          <w:rFonts w:ascii="Times New Roman"/>
          <w:b w:val="false"/>
          <w:i w:val="false"/>
          <w:color w:val="000000"/>
          <w:sz w:val="28"/>
        </w:rPr>
        <w:t>
      документа, регламентирующего основные подходы и принципы внутреннего процесса оценки достаточности ликвидности (далее - ВПОДЛ);</w:t>
      </w:r>
    </w:p>
    <w:bookmarkEnd w:id="118"/>
    <w:bookmarkStart w:name="z126" w:id="119"/>
    <w:p>
      <w:pPr>
        <w:spacing w:after="0"/>
        <w:ind w:left="0"/>
        <w:jc w:val="both"/>
      </w:pPr>
      <w:r>
        <w:rPr>
          <w:rFonts w:ascii="Times New Roman"/>
          <w:b w:val="false"/>
          <w:i w:val="false"/>
          <w:color w:val="000000"/>
          <w:sz w:val="28"/>
        </w:rPr>
        <w:t>
      политик (политики) управления рисками информационных технологий и информационной безопасности банка;</w:t>
      </w:r>
    </w:p>
    <w:bookmarkEnd w:id="119"/>
    <w:bookmarkStart w:name="z127" w:id="120"/>
    <w:p>
      <w:pPr>
        <w:spacing w:after="0"/>
        <w:ind w:left="0"/>
        <w:jc w:val="both"/>
      </w:pPr>
      <w:r>
        <w:rPr>
          <w:rFonts w:ascii="Times New Roman"/>
          <w:b w:val="false"/>
          <w:i w:val="false"/>
          <w:color w:val="000000"/>
          <w:sz w:val="28"/>
        </w:rPr>
        <w:t>
      политики внутреннего контроля;</w:t>
      </w:r>
    </w:p>
    <w:bookmarkEnd w:id="120"/>
    <w:bookmarkStart w:name="z128" w:id="121"/>
    <w:p>
      <w:pPr>
        <w:spacing w:after="0"/>
        <w:ind w:left="0"/>
        <w:jc w:val="both"/>
      </w:pPr>
      <w:r>
        <w:rPr>
          <w:rFonts w:ascii="Times New Roman"/>
          <w:b w:val="false"/>
          <w:i w:val="false"/>
          <w:color w:val="000000"/>
          <w:sz w:val="28"/>
        </w:rPr>
        <w:t>
      политики управления кредитным риском;</w:t>
      </w:r>
    </w:p>
    <w:bookmarkEnd w:id="121"/>
    <w:bookmarkStart w:name="z129" w:id="122"/>
    <w:p>
      <w:pPr>
        <w:spacing w:after="0"/>
        <w:ind w:left="0"/>
        <w:jc w:val="both"/>
      </w:pPr>
      <w:r>
        <w:rPr>
          <w:rFonts w:ascii="Times New Roman"/>
          <w:b w:val="false"/>
          <w:i w:val="false"/>
          <w:color w:val="000000"/>
          <w:sz w:val="28"/>
        </w:rPr>
        <w:t>
      комплекса политик по управлению экологическими и социальными рисками;</w:t>
      </w:r>
    </w:p>
    <w:bookmarkEnd w:id="122"/>
    <w:bookmarkStart w:name="z130" w:id="123"/>
    <w:p>
      <w:pPr>
        <w:spacing w:after="0"/>
        <w:ind w:left="0"/>
        <w:jc w:val="both"/>
      </w:pPr>
      <w:r>
        <w:rPr>
          <w:rFonts w:ascii="Times New Roman"/>
          <w:b w:val="false"/>
          <w:i w:val="false"/>
          <w:color w:val="000000"/>
          <w:sz w:val="28"/>
        </w:rPr>
        <w:t>
      политики устойчивого развития;</w:t>
      </w:r>
    </w:p>
    <w:bookmarkEnd w:id="123"/>
    <w:bookmarkStart w:name="z131" w:id="124"/>
    <w:p>
      <w:pPr>
        <w:spacing w:after="0"/>
        <w:ind w:left="0"/>
        <w:jc w:val="both"/>
      </w:pPr>
      <w:r>
        <w:rPr>
          <w:rFonts w:ascii="Times New Roman"/>
          <w:b w:val="false"/>
          <w:i w:val="false"/>
          <w:color w:val="000000"/>
          <w:sz w:val="28"/>
        </w:rPr>
        <w:t>
      политики управления рыночным риском;</w:t>
      </w:r>
    </w:p>
    <w:bookmarkEnd w:id="124"/>
    <w:bookmarkStart w:name="z132" w:id="125"/>
    <w:p>
      <w:pPr>
        <w:spacing w:after="0"/>
        <w:ind w:left="0"/>
        <w:jc w:val="both"/>
      </w:pPr>
      <w:r>
        <w:rPr>
          <w:rFonts w:ascii="Times New Roman"/>
          <w:b w:val="false"/>
          <w:i w:val="false"/>
          <w:color w:val="000000"/>
          <w:sz w:val="28"/>
        </w:rPr>
        <w:t>
      политики управления операционным риском;</w:t>
      </w:r>
    </w:p>
    <w:bookmarkEnd w:id="125"/>
    <w:bookmarkStart w:name="z133" w:id="126"/>
    <w:p>
      <w:pPr>
        <w:spacing w:after="0"/>
        <w:ind w:left="0"/>
        <w:jc w:val="both"/>
      </w:pPr>
      <w:r>
        <w:rPr>
          <w:rFonts w:ascii="Times New Roman"/>
          <w:b w:val="false"/>
          <w:i w:val="false"/>
          <w:color w:val="000000"/>
          <w:sz w:val="28"/>
        </w:rPr>
        <w:t>
      политики управления комплаенс-риском;</w:t>
      </w:r>
    </w:p>
    <w:bookmarkEnd w:id="126"/>
    <w:bookmarkStart w:name="z134" w:id="127"/>
    <w:p>
      <w:pPr>
        <w:spacing w:after="0"/>
        <w:ind w:left="0"/>
        <w:jc w:val="both"/>
      </w:pPr>
      <w:r>
        <w:rPr>
          <w:rFonts w:ascii="Times New Roman"/>
          <w:b w:val="false"/>
          <w:i w:val="false"/>
          <w:color w:val="000000"/>
          <w:sz w:val="28"/>
        </w:rPr>
        <w:t>
      политики управления риском легализации (отмывания) доходов, полученных преступным путем и финансирования терроризма (далее - ОД/ФТ);</w:t>
      </w:r>
    </w:p>
    <w:bookmarkEnd w:id="127"/>
    <w:bookmarkStart w:name="z135" w:id="128"/>
    <w:p>
      <w:pPr>
        <w:spacing w:after="0"/>
        <w:ind w:left="0"/>
        <w:jc w:val="both"/>
      </w:pPr>
      <w:r>
        <w:rPr>
          <w:rFonts w:ascii="Times New Roman"/>
          <w:b w:val="false"/>
          <w:i w:val="false"/>
          <w:color w:val="000000"/>
          <w:sz w:val="28"/>
        </w:rPr>
        <w:t>
      залоговой политики;</w:t>
      </w:r>
    </w:p>
    <w:bookmarkEnd w:id="128"/>
    <w:bookmarkStart w:name="z136" w:id="129"/>
    <w:p>
      <w:pPr>
        <w:spacing w:after="0"/>
        <w:ind w:left="0"/>
        <w:jc w:val="both"/>
      </w:pPr>
      <w:r>
        <w:rPr>
          <w:rFonts w:ascii="Times New Roman"/>
          <w:b w:val="false"/>
          <w:i w:val="false"/>
          <w:color w:val="000000"/>
          <w:sz w:val="28"/>
        </w:rPr>
        <w:t>
      политики управления ликвидностью;</w:t>
      </w:r>
    </w:p>
    <w:bookmarkEnd w:id="129"/>
    <w:bookmarkStart w:name="z137" w:id="130"/>
    <w:p>
      <w:pPr>
        <w:spacing w:after="0"/>
        <w:ind w:left="0"/>
        <w:jc w:val="both"/>
      </w:pPr>
      <w:r>
        <w:rPr>
          <w:rFonts w:ascii="Times New Roman"/>
          <w:b w:val="false"/>
          <w:i w:val="false"/>
          <w:color w:val="000000"/>
          <w:sz w:val="28"/>
        </w:rPr>
        <w:t>
      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130"/>
    <w:bookmarkStart w:name="z138" w:id="131"/>
    <w:p>
      <w:pPr>
        <w:spacing w:after="0"/>
        <w:ind w:left="0"/>
        <w:jc w:val="both"/>
      </w:pPr>
      <w:r>
        <w:rPr>
          <w:rFonts w:ascii="Times New Roman"/>
          <w:b w:val="false"/>
          <w:i w:val="false"/>
          <w:color w:val="000000"/>
          <w:sz w:val="28"/>
        </w:rPr>
        <w:t>
      политики (процедур) привлечения внешнего аудитора;</w:t>
      </w:r>
    </w:p>
    <w:bookmarkEnd w:id="131"/>
    <w:bookmarkStart w:name="z139" w:id="132"/>
    <w:p>
      <w:pPr>
        <w:spacing w:after="0"/>
        <w:ind w:left="0"/>
        <w:jc w:val="both"/>
      </w:pPr>
      <w:r>
        <w:rPr>
          <w:rFonts w:ascii="Times New Roman"/>
          <w:b w:val="false"/>
          <w:i w:val="false"/>
          <w:color w:val="000000"/>
          <w:sz w:val="28"/>
        </w:rPr>
        <w:t>
      7) утверждение стратегии риск-аппетита и уровней риск-аппетита банка;</w:t>
      </w:r>
    </w:p>
    <w:bookmarkEnd w:id="132"/>
    <w:bookmarkStart w:name="z140" w:id="133"/>
    <w:p>
      <w:pPr>
        <w:spacing w:after="0"/>
        <w:ind w:left="0"/>
        <w:jc w:val="both"/>
      </w:pPr>
      <w:r>
        <w:rPr>
          <w:rFonts w:ascii="Times New Roman"/>
          <w:b w:val="false"/>
          <w:i w:val="false"/>
          <w:color w:val="000000"/>
          <w:sz w:val="28"/>
        </w:rPr>
        <w:t>
      8) осуществление контроля за соблюдением стратегии риск-аппетита, уровней риск-аппетита и политик по управлению рисками;</w:t>
      </w:r>
    </w:p>
    <w:bookmarkEnd w:id="133"/>
    <w:bookmarkStart w:name="z141" w:id="134"/>
    <w:p>
      <w:pPr>
        <w:spacing w:after="0"/>
        <w:ind w:left="0"/>
        <w:jc w:val="both"/>
      </w:pPr>
      <w:r>
        <w:rPr>
          <w:rFonts w:ascii="Times New Roman"/>
          <w:b w:val="false"/>
          <w:i w:val="false"/>
          <w:color w:val="000000"/>
          <w:sz w:val="28"/>
        </w:rPr>
        <w:t>
      9) обеспечение наличия финансовой службы, ответственной за бухгалтерский учет и качественное составление финансовой отчетности;</w:t>
      </w:r>
    </w:p>
    <w:bookmarkEnd w:id="134"/>
    <w:bookmarkStart w:name="z142" w:id="135"/>
    <w:p>
      <w:pPr>
        <w:spacing w:after="0"/>
        <w:ind w:left="0"/>
        <w:jc w:val="both"/>
      </w:pPr>
      <w:r>
        <w:rPr>
          <w:rFonts w:ascii="Times New Roman"/>
          <w:b w:val="false"/>
          <w:i w:val="false"/>
          <w:color w:val="000000"/>
          <w:sz w:val="28"/>
        </w:rPr>
        <w:t>
      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bookmarkEnd w:id="135"/>
    <w:bookmarkStart w:name="z143" w:id="136"/>
    <w:p>
      <w:pPr>
        <w:spacing w:after="0"/>
        <w:ind w:left="0"/>
        <w:jc w:val="both"/>
      </w:pPr>
      <w:r>
        <w:rPr>
          <w:rFonts w:ascii="Times New Roman"/>
          <w:b w:val="false"/>
          <w:i w:val="false"/>
          <w:color w:val="000000"/>
          <w:sz w:val="28"/>
        </w:rPr>
        <w:t>
      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и главного комплаенс-контроллера;</w:t>
      </w:r>
    </w:p>
    <w:bookmarkEnd w:id="136"/>
    <w:bookmarkStart w:name="z144" w:id="137"/>
    <w:p>
      <w:pPr>
        <w:spacing w:after="0"/>
        <w:ind w:left="0"/>
        <w:jc w:val="both"/>
      </w:pPr>
      <w:r>
        <w:rPr>
          <w:rFonts w:ascii="Times New Roman"/>
          <w:b w:val="false"/>
          <w:i w:val="false"/>
          <w:color w:val="000000"/>
          <w:sz w:val="28"/>
        </w:rPr>
        <w:t>
      12) рассмотрение отчетов, направляемых комитетом по аудиту, с последующим контролем устранения выявленных нарушений;</w:t>
      </w:r>
    </w:p>
    <w:bookmarkEnd w:id="137"/>
    <w:bookmarkStart w:name="z145" w:id="138"/>
    <w:p>
      <w:pPr>
        <w:spacing w:after="0"/>
        <w:ind w:left="0"/>
        <w:jc w:val="both"/>
      </w:pPr>
      <w:r>
        <w:rPr>
          <w:rFonts w:ascii="Times New Roman"/>
          <w:b w:val="false"/>
          <w:i w:val="false"/>
          <w:color w:val="000000"/>
          <w:sz w:val="28"/>
        </w:rPr>
        <w:t>
      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138"/>
    <w:bookmarkStart w:name="z146" w:id="139"/>
    <w:p>
      <w:pPr>
        <w:spacing w:after="0"/>
        <w:ind w:left="0"/>
        <w:jc w:val="both"/>
      </w:pPr>
      <w:r>
        <w:rPr>
          <w:rFonts w:ascii="Times New Roman"/>
          <w:b w:val="false"/>
          <w:i w:val="false"/>
          <w:color w:val="000000"/>
          <w:sz w:val="28"/>
        </w:rPr>
        <w:t>
      14) формирование в банке трех линий защиты:</w:t>
      </w:r>
    </w:p>
    <w:bookmarkEnd w:id="139"/>
    <w:bookmarkStart w:name="z147" w:id="140"/>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bookmarkEnd w:id="140"/>
    <w:bookmarkStart w:name="z148" w:id="141"/>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bookmarkEnd w:id="141"/>
    <w:bookmarkStart w:name="z149" w:id="142"/>
    <w:p>
      <w:pPr>
        <w:spacing w:after="0"/>
        <w:ind w:left="0"/>
        <w:jc w:val="both"/>
      </w:pPr>
      <w:r>
        <w:rPr>
          <w:rFonts w:ascii="Times New Roman"/>
          <w:b w:val="false"/>
          <w:i w:val="false"/>
          <w:color w:val="000000"/>
          <w:sz w:val="28"/>
        </w:rPr>
        <w:t>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bookmarkEnd w:id="142"/>
    <w:bookmarkStart w:name="z150" w:id="143"/>
    <w:p>
      <w:pPr>
        <w:spacing w:after="0"/>
        <w:ind w:left="0"/>
        <w:jc w:val="both"/>
      </w:pPr>
      <w:r>
        <w:rPr>
          <w:rFonts w:ascii="Times New Roman"/>
          <w:b w:val="false"/>
          <w:i w:val="false"/>
          <w:color w:val="000000"/>
          <w:sz w:val="28"/>
        </w:rPr>
        <w:t>
      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bookmarkEnd w:id="143"/>
    <w:bookmarkStart w:name="z151" w:id="144"/>
    <w:p>
      <w:pPr>
        <w:spacing w:after="0"/>
        <w:ind w:left="0"/>
        <w:jc w:val="both"/>
      </w:pPr>
      <w:r>
        <w:rPr>
          <w:rFonts w:ascii="Times New Roman"/>
          <w:b w:val="false"/>
          <w:i w:val="false"/>
          <w:color w:val="000000"/>
          <w:sz w:val="28"/>
        </w:rPr>
        <w:t>
      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bookmarkEnd w:id="144"/>
    <w:bookmarkStart w:name="z152" w:id="145"/>
    <w:p>
      <w:pPr>
        <w:spacing w:after="0"/>
        <w:ind w:left="0"/>
        <w:jc w:val="both"/>
      </w:pPr>
      <w:r>
        <w:rPr>
          <w:rFonts w:ascii="Times New Roman"/>
          <w:b w:val="false"/>
          <w:i w:val="false"/>
          <w:color w:val="000000"/>
          <w:sz w:val="28"/>
        </w:rPr>
        <w:t>
      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bookmarkEnd w:id="145"/>
    <w:bookmarkStart w:name="z153" w:id="146"/>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bookmarkEnd w:id="146"/>
    <w:bookmarkStart w:name="z154" w:id="147"/>
    <w:p>
      <w:pPr>
        <w:spacing w:after="0"/>
        <w:ind w:left="0"/>
        <w:jc w:val="both"/>
      </w:pPr>
      <w:r>
        <w:rPr>
          <w:rFonts w:ascii="Times New Roman"/>
          <w:b w:val="false"/>
          <w:i w:val="false"/>
          <w:color w:val="000000"/>
          <w:sz w:val="28"/>
        </w:rPr>
        <w:t>
      обеспечения внедрения системы внутреннего контроля;</w:t>
      </w:r>
    </w:p>
    <w:bookmarkEnd w:id="147"/>
    <w:bookmarkStart w:name="z155" w:id="148"/>
    <w:p>
      <w:pPr>
        <w:spacing w:after="0"/>
        <w:ind w:left="0"/>
        <w:jc w:val="both"/>
      </w:pPr>
      <w:r>
        <w:rPr>
          <w:rFonts w:ascii="Times New Roman"/>
          <w:b w:val="false"/>
          <w:i w:val="false"/>
          <w:color w:val="000000"/>
          <w:sz w:val="28"/>
        </w:rPr>
        <w:t>
      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148"/>
    <w:bookmarkStart w:name="z156" w:id="149"/>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bookmarkEnd w:id="149"/>
    <w:bookmarkStart w:name="z157" w:id="150"/>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bookmarkEnd w:id="150"/>
    <w:bookmarkStart w:name="z158" w:id="151"/>
    <w:p>
      <w:pPr>
        <w:spacing w:after="0"/>
        <w:ind w:left="0"/>
        <w:jc w:val="both"/>
      </w:pPr>
      <w:r>
        <w:rPr>
          <w:rFonts w:ascii="Times New Roman"/>
          <w:b w:val="false"/>
          <w:i w:val="false"/>
          <w:color w:val="000000"/>
          <w:sz w:val="28"/>
        </w:rPr>
        <w:t>
      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bookmarkEnd w:id="151"/>
    <w:bookmarkStart w:name="z159" w:id="152"/>
    <w:p>
      <w:pPr>
        <w:spacing w:after="0"/>
        <w:ind w:left="0"/>
        <w:jc w:val="both"/>
      </w:pPr>
      <w:r>
        <w:rPr>
          <w:rFonts w:ascii="Times New Roman"/>
          <w:b w:val="false"/>
          <w:i w:val="false"/>
          <w:color w:val="000000"/>
          <w:sz w:val="28"/>
        </w:rPr>
        <w:t>
      17) периодическая (не реже одного раза в год) оценка деятельности каждого члена совета директоров банка;</w:t>
      </w:r>
    </w:p>
    <w:bookmarkEnd w:id="152"/>
    <w:bookmarkStart w:name="z160" w:id="153"/>
    <w:p>
      <w:pPr>
        <w:spacing w:after="0"/>
        <w:ind w:left="0"/>
        <w:jc w:val="both"/>
      </w:pPr>
      <w:r>
        <w:rPr>
          <w:rFonts w:ascii="Times New Roman"/>
          <w:b w:val="false"/>
          <w:i w:val="false"/>
          <w:color w:val="000000"/>
          <w:sz w:val="28"/>
        </w:rPr>
        <w:t>
      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153"/>
    <w:bookmarkStart w:name="z161" w:id="154"/>
    <w:p>
      <w:pPr>
        <w:spacing w:after="0"/>
        <w:ind w:left="0"/>
        <w:jc w:val="both"/>
      </w:pPr>
      <w:r>
        <w:rPr>
          <w:rFonts w:ascii="Times New Roman"/>
          <w:b w:val="false"/>
          <w:i w:val="false"/>
          <w:color w:val="000000"/>
          <w:sz w:val="28"/>
        </w:rPr>
        <w:t>
      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bookmarkEnd w:id="154"/>
    <w:bookmarkStart w:name="z162" w:id="155"/>
    <w:p>
      <w:pPr>
        <w:spacing w:after="0"/>
        <w:ind w:left="0"/>
        <w:jc w:val="both"/>
      </w:pPr>
      <w:r>
        <w:rPr>
          <w:rFonts w:ascii="Times New Roman"/>
          <w:b w:val="false"/>
          <w:i w:val="false"/>
          <w:color w:val="000000"/>
          <w:sz w:val="28"/>
        </w:rPr>
        <w:t>
      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bookmarkEnd w:id="155"/>
    <w:bookmarkStart w:name="z163" w:id="156"/>
    <w:p>
      <w:pPr>
        <w:spacing w:after="0"/>
        <w:ind w:left="0"/>
        <w:jc w:val="both"/>
      </w:pPr>
      <w:r>
        <w:rPr>
          <w:rFonts w:ascii="Times New Roman"/>
          <w:b w:val="false"/>
          <w:i w:val="false"/>
          <w:color w:val="000000"/>
          <w:sz w:val="28"/>
        </w:rPr>
        <w:t>
      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156"/>
    <w:bookmarkStart w:name="z164" w:id="157"/>
    <w:p>
      <w:pPr>
        <w:spacing w:after="0"/>
        <w:ind w:left="0"/>
        <w:jc w:val="both"/>
      </w:pPr>
      <w:r>
        <w:rPr>
          <w:rFonts w:ascii="Times New Roman"/>
          <w:b w:val="false"/>
          <w:i w:val="false"/>
          <w:color w:val="000000"/>
          <w:sz w:val="28"/>
        </w:rPr>
        <w:t>
      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 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имеющих стратегии и политики устойчивого развития и публикующих консолидированные отчеты по устойчивому развитию (ESG) и отчеты об экологических и социальных рисках.";</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66" w:id="158"/>
    <w:p>
      <w:pPr>
        <w:spacing w:after="0"/>
        <w:ind w:left="0"/>
        <w:jc w:val="both"/>
      </w:pPr>
      <w:r>
        <w:rPr>
          <w:rFonts w:ascii="Times New Roman"/>
          <w:b w:val="false"/>
          <w:i w:val="false"/>
          <w:color w:val="000000"/>
          <w:sz w:val="28"/>
        </w:rPr>
        <w:t>
      "24. В рамках системы управления рисками, комитеты совета директоров банка рассматривают следующие вопросы:</w:t>
      </w:r>
    </w:p>
    <w:bookmarkEnd w:id="158"/>
    <w:bookmarkStart w:name="z167" w:id="159"/>
    <w:p>
      <w:pPr>
        <w:spacing w:after="0"/>
        <w:ind w:left="0"/>
        <w:jc w:val="both"/>
      </w:pPr>
      <w:r>
        <w:rPr>
          <w:rFonts w:ascii="Times New Roman"/>
          <w:b w:val="false"/>
          <w:i w:val="false"/>
          <w:color w:val="000000"/>
          <w:sz w:val="28"/>
        </w:rPr>
        <w:t>
      1) стратегического планирования;</w:t>
      </w:r>
    </w:p>
    <w:bookmarkEnd w:id="159"/>
    <w:bookmarkStart w:name="z168" w:id="160"/>
    <w:p>
      <w:pPr>
        <w:spacing w:after="0"/>
        <w:ind w:left="0"/>
        <w:jc w:val="both"/>
      </w:pPr>
      <w:r>
        <w:rPr>
          <w:rFonts w:ascii="Times New Roman"/>
          <w:b w:val="false"/>
          <w:i w:val="false"/>
          <w:color w:val="000000"/>
          <w:sz w:val="28"/>
        </w:rPr>
        <w:t>
      2) кадров и вознаграждений;</w:t>
      </w:r>
    </w:p>
    <w:bookmarkEnd w:id="160"/>
    <w:bookmarkStart w:name="z169" w:id="161"/>
    <w:p>
      <w:pPr>
        <w:spacing w:after="0"/>
        <w:ind w:left="0"/>
        <w:jc w:val="both"/>
      </w:pPr>
      <w:r>
        <w:rPr>
          <w:rFonts w:ascii="Times New Roman"/>
          <w:b w:val="false"/>
          <w:i w:val="false"/>
          <w:color w:val="000000"/>
          <w:sz w:val="28"/>
        </w:rPr>
        <w:t>
      3) аудита;</w:t>
      </w:r>
    </w:p>
    <w:bookmarkEnd w:id="161"/>
    <w:bookmarkStart w:name="z170" w:id="162"/>
    <w:p>
      <w:pPr>
        <w:spacing w:after="0"/>
        <w:ind w:left="0"/>
        <w:jc w:val="both"/>
      </w:pPr>
      <w:r>
        <w:rPr>
          <w:rFonts w:ascii="Times New Roman"/>
          <w:b w:val="false"/>
          <w:i w:val="false"/>
          <w:color w:val="000000"/>
          <w:sz w:val="28"/>
        </w:rPr>
        <w:t>
      4) управления рисками;</w:t>
      </w:r>
    </w:p>
    <w:bookmarkEnd w:id="162"/>
    <w:bookmarkStart w:name="z171" w:id="163"/>
    <w:p>
      <w:pPr>
        <w:spacing w:after="0"/>
        <w:ind w:left="0"/>
        <w:jc w:val="both"/>
      </w:pPr>
      <w:r>
        <w:rPr>
          <w:rFonts w:ascii="Times New Roman"/>
          <w:b w:val="false"/>
          <w:i w:val="false"/>
          <w:color w:val="000000"/>
          <w:sz w:val="28"/>
        </w:rPr>
        <w:t>
      5) устойчивого развития и управления экологическими и социальными рисками;</w:t>
      </w:r>
    </w:p>
    <w:bookmarkEnd w:id="163"/>
    <w:bookmarkStart w:name="z172" w:id="164"/>
    <w:p>
      <w:pPr>
        <w:spacing w:after="0"/>
        <w:ind w:left="0"/>
        <w:jc w:val="both"/>
      </w:pPr>
      <w:r>
        <w:rPr>
          <w:rFonts w:ascii="Times New Roman"/>
          <w:b w:val="false"/>
          <w:i w:val="false"/>
          <w:color w:val="000000"/>
          <w:sz w:val="28"/>
        </w:rPr>
        <w:t>
      6) иные вопросы, предусмотренные внутренними документами банка.</w:t>
      </w:r>
    </w:p>
    <w:bookmarkEnd w:id="164"/>
    <w:bookmarkStart w:name="z173" w:id="165"/>
    <w:p>
      <w:pPr>
        <w:spacing w:after="0"/>
        <w:ind w:left="0"/>
        <w:jc w:val="both"/>
      </w:pPr>
      <w:r>
        <w:rPr>
          <w:rFonts w:ascii="Times New Roman"/>
          <w:b w:val="false"/>
          <w:i w:val="false"/>
          <w:color w:val="000000"/>
          <w:sz w:val="28"/>
        </w:rPr>
        <w:t>
      Рассмотрение перечисленных вопросов осуществляется одним или несколькими комитетами совета директоров банка, за исключением вопросов аудита, рассматриваемых отдельным комитетом совета директоров.</w:t>
      </w:r>
    </w:p>
    <w:bookmarkEnd w:id="165"/>
    <w:bookmarkStart w:name="z174" w:id="166"/>
    <w:p>
      <w:pPr>
        <w:spacing w:after="0"/>
        <w:ind w:left="0"/>
        <w:jc w:val="both"/>
      </w:pPr>
      <w:r>
        <w:rPr>
          <w:rFonts w:ascii="Times New Roman"/>
          <w:b w:val="false"/>
          <w:i w:val="false"/>
          <w:color w:val="000000"/>
          <w:sz w:val="28"/>
        </w:rPr>
        <w:t>
      Требование, указанное в подпункте 5)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76" w:id="167"/>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167"/>
    <w:bookmarkStart w:name="z177" w:id="168"/>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168"/>
    <w:bookmarkStart w:name="z178" w:id="169"/>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169"/>
    <w:bookmarkStart w:name="z179" w:id="170"/>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170"/>
    <w:bookmarkStart w:name="z180" w:id="171"/>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171"/>
    <w:bookmarkStart w:name="z181" w:id="172"/>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172"/>
    <w:bookmarkStart w:name="z182" w:id="173"/>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bookmarkEnd w:id="173"/>
    <w:bookmarkStart w:name="z183" w:id="174"/>
    <w:p>
      <w:pPr>
        <w:spacing w:after="0"/>
        <w:ind w:left="0"/>
        <w:jc w:val="both"/>
      </w:pPr>
      <w:r>
        <w:rPr>
          <w:rFonts w:ascii="Times New Roman"/>
          <w:b w:val="false"/>
          <w:i w:val="false"/>
          <w:color w:val="000000"/>
          <w:sz w:val="28"/>
        </w:rPr>
        <w:t>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174"/>
    <w:bookmarkStart w:name="z184" w:id="175"/>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175"/>
    <w:bookmarkStart w:name="z185" w:id="176"/>
    <w:p>
      <w:pPr>
        <w:spacing w:after="0"/>
        <w:ind w:left="0"/>
        <w:jc w:val="both"/>
      </w:pPr>
      <w:r>
        <w:rPr>
          <w:rFonts w:ascii="Times New Roman"/>
          <w:b w:val="false"/>
          <w:i w:val="false"/>
          <w:color w:val="000000"/>
          <w:sz w:val="28"/>
        </w:rPr>
        <w:t>
      поддержание кадрового разнообразия, включая гендерное, по этнической принадлежности и возрасту по основным категориям работников;</w:t>
      </w:r>
    </w:p>
    <w:bookmarkEnd w:id="176"/>
    <w:bookmarkStart w:name="z186" w:id="177"/>
    <w:p>
      <w:pPr>
        <w:spacing w:after="0"/>
        <w:ind w:left="0"/>
        <w:jc w:val="both"/>
      </w:pPr>
      <w:r>
        <w:rPr>
          <w:rFonts w:ascii="Times New Roman"/>
          <w:b w:val="false"/>
          <w:i w:val="false"/>
          <w:color w:val="000000"/>
          <w:sz w:val="28"/>
        </w:rPr>
        <w:t>
      создание условий труда, способствующих охране здоровья и труда на рабочем месте, включая обучение реагированию на чрезвычайные ситуации, обучение оказанию первой помощи и пожарной безопасности и безопасные офисные здания;</w:t>
      </w:r>
    </w:p>
    <w:bookmarkEnd w:id="177"/>
    <w:bookmarkStart w:name="z187" w:id="178"/>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178"/>
    <w:bookmarkStart w:name="z188" w:id="179"/>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179"/>
    <w:bookmarkStart w:name="z189" w:id="180"/>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180"/>
    <w:bookmarkStart w:name="z190" w:id="181"/>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181"/>
    <w:bookmarkStart w:name="z191" w:id="182"/>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182"/>
    <w:bookmarkStart w:name="z192" w:id="183"/>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183"/>
    <w:bookmarkStart w:name="z193" w:id="184"/>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184"/>
    <w:bookmarkStart w:name="z194" w:id="185"/>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185"/>
    <w:bookmarkStart w:name="z195" w:id="186"/>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186"/>
    <w:bookmarkStart w:name="z196" w:id="187"/>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187"/>
    <w:bookmarkStart w:name="z197" w:id="188"/>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188"/>
    <w:bookmarkStart w:name="z198" w:id="189"/>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189"/>
    <w:bookmarkStart w:name="z199" w:id="190"/>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190"/>
    <w:bookmarkStart w:name="z200" w:id="191"/>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191"/>
    <w:bookmarkStart w:name="z201" w:id="192"/>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192"/>
    <w:bookmarkStart w:name="z202" w:id="193"/>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193"/>
    <w:bookmarkStart w:name="z203" w:id="194"/>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194"/>
    <w:bookmarkStart w:name="z204" w:id="195"/>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195"/>
    <w:bookmarkStart w:name="z205" w:id="196"/>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196"/>
    <w:bookmarkStart w:name="z206" w:id="197"/>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197"/>
    <w:bookmarkStart w:name="z207" w:id="198"/>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198"/>
    <w:bookmarkStart w:name="z208" w:id="199"/>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199"/>
    <w:bookmarkStart w:name="z209" w:id="200"/>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200"/>
    <w:bookmarkStart w:name="z210" w:id="201"/>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201"/>
    <w:bookmarkStart w:name="z211" w:id="202"/>
    <w:p>
      <w:pPr>
        <w:spacing w:after="0"/>
        <w:ind w:left="0"/>
        <w:jc w:val="both"/>
      </w:pPr>
      <w:r>
        <w:rPr>
          <w:rFonts w:ascii="Times New Roman"/>
          <w:b w:val="false"/>
          <w:i w:val="false"/>
          <w:color w:val="000000"/>
          <w:sz w:val="28"/>
        </w:rPr>
        <w:t>
      13) разработку и реализацию комплекса политик по управлению экологическими и социальными рисками;</w:t>
      </w:r>
    </w:p>
    <w:bookmarkEnd w:id="202"/>
    <w:bookmarkStart w:name="z212" w:id="203"/>
    <w:p>
      <w:pPr>
        <w:spacing w:after="0"/>
        <w:ind w:left="0"/>
        <w:jc w:val="both"/>
      </w:pPr>
      <w:r>
        <w:rPr>
          <w:rFonts w:ascii="Times New Roman"/>
          <w:b w:val="false"/>
          <w:i w:val="false"/>
          <w:color w:val="000000"/>
          <w:sz w:val="28"/>
        </w:rPr>
        <w:t>
      14) разработку процедур по раскрытию информации по устойчивому развитию (ESG);</w:t>
      </w:r>
    </w:p>
    <w:bookmarkEnd w:id="203"/>
    <w:bookmarkStart w:name="z213" w:id="204"/>
    <w:p>
      <w:pPr>
        <w:spacing w:after="0"/>
        <w:ind w:left="0"/>
        <w:jc w:val="both"/>
      </w:pPr>
      <w:r>
        <w:rPr>
          <w:rFonts w:ascii="Times New Roman"/>
          <w:b w:val="false"/>
          <w:i w:val="false"/>
          <w:color w:val="000000"/>
          <w:sz w:val="28"/>
        </w:rPr>
        <w:t>
      15) разработку процедур и (или) внутреннего порядка принятия решения о приемлемости экологических и социальных рисков в важных и высокорискованных проектах перед заключением договора банковского займа;</w:t>
      </w:r>
    </w:p>
    <w:bookmarkEnd w:id="204"/>
    <w:bookmarkStart w:name="z214" w:id="205"/>
    <w:p>
      <w:pPr>
        <w:spacing w:after="0"/>
        <w:ind w:left="0"/>
        <w:jc w:val="both"/>
      </w:pPr>
      <w:r>
        <w:rPr>
          <w:rFonts w:ascii="Times New Roman"/>
          <w:b w:val="false"/>
          <w:i w:val="false"/>
          <w:color w:val="000000"/>
          <w:sz w:val="28"/>
        </w:rPr>
        <w:t>
      16) разработку процедур и (или) внутреннего порядка отказа от проведения заемных операций, имеющих высокие экологические и социальные риски;</w:t>
      </w:r>
    </w:p>
    <w:bookmarkEnd w:id="205"/>
    <w:bookmarkStart w:name="z215" w:id="206"/>
    <w:p>
      <w:pPr>
        <w:spacing w:after="0"/>
        <w:ind w:left="0"/>
        <w:jc w:val="both"/>
      </w:pPr>
      <w:r>
        <w:rPr>
          <w:rFonts w:ascii="Times New Roman"/>
          <w:b w:val="false"/>
          <w:i w:val="false"/>
          <w:color w:val="000000"/>
          <w:sz w:val="28"/>
        </w:rPr>
        <w:t>
      17) разработку и реализацию политики устойчивого развития банка;</w:t>
      </w:r>
    </w:p>
    <w:bookmarkEnd w:id="206"/>
    <w:bookmarkStart w:name="z216" w:id="207"/>
    <w:p>
      <w:pPr>
        <w:spacing w:after="0"/>
        <w:ind w:left="0"/>
        <w:jc w:val="both"/>
      </w:pPr>
      <w:r>
        <w:rPr>
          <w:rFonts w:ascii="Times New Roman"/>
          <w:b w:val="false"/>
          <w:i w:val="false"/>
          <w:color w:val="000000"/>
          <w:sz w:val="28"/>
        </w:rPr>
        <w:t>
      18) разработку систем сбора данных и создание статистики по управлению экологическими и социальными рисками с целью формирования информации по устойчивому развитию (ESG);</w:t>
      </w:r>
    </w:p>
    <w:bookmarkEnd w:id="207"/>
    <w:bookmarkStart w:name="z217" w:id="208"/>
    <w:p>
      <w:pPr>
        <w:spacing w:after="0"/>
        <w:ind w:left="0"/>
        <w:jc w:val="both"/>
      </w:pPr>
      <w:r>
        <w:rPr>
          <w:rFonts w:ascii="Times New Roman"/>
          <w:b w:val="false"/>
          <w:i w:val="false"/>
          <w:color w:val="000000"/>
          <w:sz w:val="28"/>
        </w:rPr>
        <w:t>
      19) разработку и реализацию процедур и (или) внутреннего порядка по внедрению принципов устойчивого развития в банке;</w:t>
      </w:r>
    </w:p>
    <w:bookmarkEnd w:id="208"/>
    <w:bookmarkStart w:name="z218" w:id="209"/>
    <w:p>
      <w:pPr>
        <w:spacing w:after="0"/>
        <w:ind w:left="0"/>
        <w:jc w:val="both"/>
      </w:pPr>
      <w:r>
        <w:rPr>
          <w:rFonts w:ascii="Times New Roman"/>
          <w:b w:val="false"/>
          <w:i w:val="false"/>
          <w:color w:val="000000"/>
          <w:sz w:val="28"/>
        </w:rPr>
        <w:t>
      20) обеспечение своевременного и достоверного раскрытия информации по устойчивому развитию (ESG).</w:t>
      </w:r>
    </w:p>
    <w:bookmarkEnd w:id="209"/>
    <w:bookmarkStart w:name="z219" w:id="210"/>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210"/>
    <w:bookmarkStart w:name="z220" w:id="211"/>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211"/>
    <w:bookmarkStart w:name="z221" w:id="212"/>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212"/>
    <w:bookmarkStart w:name="z222" w:id="213"/>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213"/>
    <w:bookmarkStart w:name="z223" w:id="214"/>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214"/>
    <w:bookmarkStart w:name="z224" w:id="215"/>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215"/>
    <w:bookmarkStart w:name="z225" w:id="216"/>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216"/>
    <w:bookmarkStart w:name="z226" w:id="217"/>
    <w:p>
      <w:pPr>
        <w:spacing w:after="0"/>
        <w:ind w:left="0"/>
        <w:jc w:val="both"/>
      </w:pPr>
      <w:r>
        <w:rPr>
          <w:rFonts w:ascii="Times New Roman"/>
          <w:b w:val="false"/>
          <w:i w:val="false"/>
          <w:color w:val="000000"/>
          <w:sz w:val="28"/>
        </w:rPr>
        <w:t>
      поддержание кадрового разнообразия, включая гендерное, по этнической принадлежности и возрасту по основным категориям работников;</w:t>
      </w:r>
    </w:p>
    <w:bookmarkEnd w:id="217"/>
    <w:bookmarkStart w:name="z227" w:id="218"/>
    <w:p>
      <w:pPr>
        <w:spacing w:after="0"/>
        <w:ind w:left="0"/>
        <w:jc w:val="both"/>
      </w:pPr>
      <w:r>
        <w:rPr>
          <w:rFonts w:ascii="Times New Roman"/>
          <w:b w:val="false"/>
          <w:i w:val="false"/>
          <w:color w:val="000000"/>
          <w:sz w:val="28"/>
        </w:rPr>
        <w:t>
      создание условий труда, способствующих охране здоровья и труда на рабочем месте, включая обучение реагированию на чрезвычайные ситуации, обучение оказанию первой помощи и пожарной безопасности и безопасные офисные здания;</w:t>
      </w:r>
    </w:p>
    <w:bookmarkEnd w:id="218"/>
    <w:bookmarkStart w:name="z228" w:id="219"/>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219"/>
    <w:bookmarkStart w:name="z229" w:id="220"/>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220"/>
    <w:bookmarkStart w:name="z230" w:id="221"/>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221"/>
    <w:bookmarkStart w:name="z231" w:id="222"/>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222"/>
    <w:bookmarkStart w:name="z232" w:id="223"/>
    <w:p>
      <w:pPr>
        <w:spacing w:after="0"/>
        <w:ind w:left="0"/>
        <w:jc w:val="both"/>
      </w:pPr>
      <w:r>
        <w:rPr>
          <w:rFonts w:ascii="Times New Roman"/>
          <w:b w:val="false"/>
          <w:i w:val="false"/>
          <w:color w:val="000000"/>
          <w:sz w:val="28"/>
        </w:rPr>
        <w:t>
      проведение оценки эффективности работы работников филиала банка-нерезидента Республики Казахстан;</w:t>
      </w:r>
    </w:p>
    <w:bookmarkEnd w:id="223"/>
    <w:bookmarkStart w:name="z233" w:id="224"/>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224"/>
    <w:bookmarkStart w:name="z234" w:id="225"/>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225"/>
    <w:bookmarkStart w:name="z235" w:id="226"/>
    <w:p>
      <w:pPr>
        <w:spacing w:after="0"/>
        <w:ind w:left="0"/>
        <w:jc w:val="both"/>
      </w:pPr>
      <w:r>
        <w:rPr>
          <w:rFonts w:ascii="Times New Roman"/>
          <w:b w:val="false"/>
          <w:i w:val="false"/>
          <w:color w:val="000000"/>
          <w:sz w:val="28"/>
        </w:rPr>
        <w:t>
      8) утверждение плана (планов) по обеспечению непрерывности и (или) восстановлению деятельности филиала банка-нерезидента Республики Казахстан;</w:t>
      </w:r>
    </w:p>
    <w:bookmarkEnd w:id="226"/>
    <w:bookmarkStart w:name="z236" w:id="227"/>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227"/>
    <w:bookmarkStart w:name="z237" w:id="228"/>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228"/>
    <w:bookmarkStart w:name="z238" w:id="229"/>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229"/>
    <w:bookmarkStart w:name="z239" w:id="230"/>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230"/>
    <w:bookmarkStart w:name="z240" w:id="231"/>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231"/>
    <w:bookmarkStart w:name="z241" w:id="232"/>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232"/>
    <w:bookmarkStart w:name="z242" w:id="233"/>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233"/>
    <w:bookmarkStart w:name="z243" w:id="234"/>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234"/>
    <w:bookmarkStart w:name="z244" w:id="235"/>
    <w:p>
      <w:pPr>
        <w:spacing w:after="0"/>
        <w:ind w:left="0"/>
        <w:jc w:val="both"/>
      </w:pPr>
      <w:r>
        <w:rPr>
          <w:rFonts w:ascii="Times New Roman"/>
          <w:b w:val="false"/>
          <w:i w:val="false"/>
          <w:color w:val="000000"/>
          <w:sz w:val="28"/>
        </w:rPr>
        <w:t>
      11) разработку и реализацию комплекса политик по управлению экологическими и социальными рисками;</w:t>
      </w:r>
    </w:p>
    <w:bookmarkEnd w:id="235"/>
    <w:bookmarkStart w:name="z245" w:id="236"/>
    <w:p>
      <w:pPr>
        <w:spacing w:after="0"/>
        <w:ind w:left="0"/>
        <w:jc w:val="both"/>
      </w:pPr>
      <w:r>
        <w:rPr>
          <w:rFonts w:ascii="Times New Roman"/>
          <w:b w:val="false"/>
          <w:i w:val="false"/>
          <w:color w:val="000000"/>
          <w:sz w:val="28"/>
        </w:rPr>
        <w:t>
      12) разработку процедур по раскрытию информации по устойчивому развитию (ESG);</w:t>
      </w:r>
    </w:p>
    <w:bookmarkEnd w:id="236"/>
    <w:bookmarkStart w:name="z246" w:id="237"/>
    <w:p>
      <w:pPr>
        <w:spacing w:after="0"/>
        <w:ind w:left="0"/>
        <w:jc w:val="both"/>
      </w:pPr>
      <w:r>
        <w:rPr>
          <w:rFonts w:ascii="Times New Roman"/>
          <w:b w:val="false"/>
          <w:i w:val="false"/>
          <w:color w:val="000000"/>
          <w:sz w:val="28"/>
        </w:rPr>
        <w:t>
      13) разработку процедур и (или) внутреннего порядка принятия решения о приемлемости экологическими и социальными рисков в важных и высокорискованных проектах перед заключением договора банковского займа;</w:t>
      </w:r>
    </w:p>
    <w:bookmarkEnd w:id="237"/>
    <w:bookmarkStart w:name="z247" w:id="238"/>
    <w:p>
      <w:pPr>
        <w:spacing w:after="0"/>
        <w:ind w:left="0"/>
        <w:jc w:val="both"/>
      </w:pPr>
      <w:r>
        <w:rPr>
          <w:rFonts w:ascii="Times New Roman"/>
          <w:b w:val="false"/>
          <w:i w:val="false"/>
          <w:color w:val="000000"/>
          <w:sz w:val="28"/>
        </w:rPr>
        <w:t>
      14) разработку процедур и (или) внутреннего порядка отказа от проведения заемных операций, имеющих высокие экологические и социальные риски;</w:t>
      </w:r>
    </w:p>
    <w:bookmarkEnd w:id="238"/>
    <w:bookmarkStart w:name="z248" w:id="239"/>
    <w:p>
      <w:pPr>
        <w:spacing w:after="0"/>
        <w:ind w:left="0"/>
        <w:jc w:val="both"/>
      </w:pPr>
      <w:r>
        <w:rPr>
          <w:rFonts w:ascii="Times New Roman"/>
          <w:b w:val="false"/>
          <w:i w:val="false"/>
          <w:color w:val="000000"/>
          <w:sz w:val="28"/>
        </w:rPr>
        <w:t>
      15) разработку и реализацию политики устойчивого развития банка -нерезидента Республики Казахстан;</w:t>
      </w:r>
    </w:p>
    <w:bookmarkEnd w:id="239"/>
    <w:bookmarkStart w:name="z249" w:id="240"/>
    <w:p>
      <w:pPr>
        <w:spacing w:after="0"/>
        <w:ind w:left="0"/>
        <w:jc w:val="both"/>
      </w:pPr>
      <w:r>
        <w:rPr>
          <w:rFonts w:ascii="Times New Roman"/>
          <w:b w:val="false"/>
          <w:i w:val="false"/>
          <w:color w:val="000000"/>
          <w:sz w:val="28"/>
        </w:rPr>
        <w:t>
      16) разработку систем сбора статистических данных по управлению экологическими и социальными рисками и формирование информации по устойчивому развитию (ESG);</w:t>
      </w:r>
    </w:p>
    <w:bookmarkEnd w:id="240"/>
    <w:bookmarkStart w:name="z250" w:id="241"/>
    <w:p>
      <w:pPr>
        <w:spacing w:after="0"/>
        <w:ind w:left="0"/>
        <w:jc w:val="both"/>
      </w:pPr>
      <w:r>
        <w:rPr>
          <w:rFonts w:ascii="Times New Roman"/>
          <w:b w:val="false"/>
          <w:i w:val="false"/>
          <w:color w:val="000000"/>
          <w:sz w:val="28"/>
        </w:rPr>
        <w:t>
      17) разработку и реализацию процедур и (или) внутреннего порядка по внедрению принципов устойчивого развития в банке;</w:t>
      </w:r>
    </w:p>
    <w:bookmarkEnd w:id="241"/>
    <w:bookmarkStart w:name="z251" w:id="242"/>
    <w:p>
      <w:pPr>
        <w:spacing w:after="0"/>
        <w:ind w:left="0"/>
        <w:jc w:val="both"/>
      </w:pPr>
      <w:r>
        <w:rPr>
          <w:rFonts w:ascii="Times New Roman"/>
          <w:b w:val="false"/>
          <w:i w:val="false"/>
          <w:color w:val="000000"/>
          <w:sz w:val="28"/>
        </w:rPr>
        <w:t>
      18) обеспечение своевременного и достоверного раскрытия информации по устойчивому развитию (ESG).</w:t>
      </w:r>
    </w:p>
    <w:bookmarkEnd w:id="242"/>
    <w:bookmarkStart w:name="z252" w:id="243"/>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243"/>
    <w:bookmarkStart w:name="z253" w:id="244"/>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244"/>
    <w:bookmarkStart w:name="z254" w:id="245"/>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w:t>
      </w:r>
    </w:p>
    <w:bookmarkEnd w:id="245"/>
    <w:bookmarkStart w:name="z255" w:id="246"/>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246"/>
    <w:bookmarkStart w:name="z256" w:id="247"/>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247"/>
    <w:bookmarkStart w:name="z257" w:id="248"/>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248"/>
    <w:bookmarkStart w:name="z258" w:id="249"/>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249"/>
    <w:bookmarkStart w:name="z259" w:id="250"/>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250"/>
    <w:bookmarkStart w:name="z260" w:id="251"/>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251"/>
    <w:bookmarkStart w:name="z261" w:id="252"/>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252"/>
    <w:bookmarkStart w:name="z262" w:id="253"/>
    <w:p>
      <w:pPr>
        <w:spacing w:after="0"/>
        <w:ind w:left="0"/>
        <w:jc w:val="both"/>
      </w:pPr>
      <w:r>
        <w:rPr>
          <w:rFonts w:ascii="Times New Roman"/>
          <w:b w:val="false"/>
          <w:i w:val="false"/>
          <w:color w:val="000000"/>
          <w:sz w:val="28"/>
        </w:rPr>
        <w:t>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bookmarkEnd w:id="253"/>
    <w:bookmarkStart w:name="z263" w:id="254"/>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254"/>
    <w:bookmarkStart w:name="z264" w:id="255"/>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255"/>
    <w:bookmarkStart w:name="z265" w:id="256"/>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256"/>
    <w:bookmarkStart w:name="z266" w:id="257"/>
    <w:p>
      <w:pPr>
        <w:spacing w:after="0"/>
        <w:ind w:left="0"/>
        <w:jc w:val="both"/>
      </w:pPr>
      <w:r>
        <w:rPr>
          <w:rFonts w:ascii="Times New Roman"/>
          <w:b w:val="false"/>
          <w:i w:val="false"/>
          <w:color w:val="000000"/>
          <w:sz w:val="28"/>
        </w:rPr>
        <w:t>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bookmarkEnd w:id="257"/>
    <w:bookmarkStart w:name="z267" w:id="258"/>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258"/>
    <w:bookmarkStart w:name="z268" w:id="259"/>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259"/>
    <w:bookmarkStart w:name="z269" w:id="260"/>
    <w:p>
      <w:pPr>
        <w:spacing w:after="0"/>
        <w:ind w:left="0"/>
        <w:jc w:val="both"/>
      </w:pPr>
      <w:r>
        <w:rPr>
          <w:rFonts w:ascii="Times New Roman"/>
          <w:b w:val="false"/>
          <w:i w:val="false"/>
          <w:color w:val="000000"/>
          <w:sz w:val="28"/>
        </w:rPr>
        <w:t>
      Требования, указанные в подпунктах 13), 14), 15), 16), 17), 18), 19) и 20) части первой и подпунктах 11), 12), 13), 14), 15), 16), 17) и 18) части второй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260"/>
    <w:bookmarkStart w:name="z270" w:id="261"/>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w:t>
      </w:r>
    </w:p>
    <w:bookmarkEnd w:id="261"/>
    <w:bookmarkStart w:name="z271" w:id="262"/>
    <w:p>
      <w:pPr>
        <w:spacing w:after="0"/>
        <w:ind w:left="0"/>
        <w:jc w:val="both"/>
      </w:pPr>
      <w:r>
        <w:rPr>
          <w:rFonts w:ascii="Times New Roman"/>
          <w:b w:val="false"/>
          <w:i w:val="false"/>
          <w:color w:val="000000"/>
          <w:sz w:val="28"/>
        </w:rPr>
        <w:t>
      Подразделение (подразделения) по управлению рисками выполняет (выполняют), но, не ограничиваясь ими, следующие функции:</w:t>
      </w:r>
    </w:p>
    <w:bookmarkEnd w:id="262"/>
    <w:bookmarkStart w:name="z272" w:id="263"/>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263"/>
    <w:bookmarkStart w:name="z273" w:id="264"/>
    <w:p>
      <w:pPr>
        <w:spacing w:after="0"/>
        <w:ind w:left="0"/>
        <w:jc w:val="both"/>
      </w:pPr>
      <w:r>
        <w:rPr>
          <w:rFonts w:ascii="Times New Roman"/>
          <w:b w:val="false"/>
          <w:i w:val="false"/>
          <w:color w:val="000000"/>
          <w:sz w:val="28"/>
        </w:rPr>
        <w:t>
      1-1) разработку системы управления экологическими и социальными рисками в соответствии с главой 10-1 Правил;</w:t>
      </w:r>
    </w:p>
    <w:bookmarkEnd w:id="264"/>
    <w:bookmarkStart w:name="z274" w:id="265"/>
    <w:p>
      <w:pPr>
        <w:spacing w:after="0"/>
        <w:ind w:left="0"/>
        <w:jc w:val="both"/>
      </w:pPr>
      <w:r>
        <w:rPr>
          <w:rFonts w:ascii="Times New Roman"/>
          <w:b w:val="false"/>
          <w:i w:val="false"/>
          <w:color w:val="000000"/>
          <w:sz w:val="28"/>
        </w:rPr>
        <w:t>
      2)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bookmarkEnd w:id="265"/>
    <w:bookmarkStart w:name="z275" w:id="266"/>
    <w:p>
      <w:pPr>
        <w:spacing w:after="0"/>
        <w:ind w:left="0"/>
        <w:jc w:val="both"/>
      </w:pPr>
      <w:r>
        <w:rPr>
          <w:rFonts w:ascii="Times New Roman"/>
          <w:b w:val="false"/>
          <w:i w:val="false"/>
          <w:color w:val="000000"/>
          <w:sz w:val="28"/>
        </w:rPr>
        <w:t>
      3) оценку рисков и определение агрегированного (агрегированных) уровня (уровней) риск-аппетита;</w:t>
      </w:r>
    </w:p>
    <w:bookmarkEnd w:id="266"/>
    <w:bookmarkStart w:name="z276" w:id="267"/>
    <w:p>
      <w:pPr>
        <w:spacing w:after="0"/>
        <w:ind w:left="0"/>
        <w:jc w:val="both"/>
      </w:pPr>
      <w:r>
        <w:rPr>
          <w:rFonts w:ascii="Times New Roman"/>
          <w:b w:val="false"/>
          <w:i w:val="false"/>
          <w:color w:val="000000"/>
          <w:sz w:val="28"/>
        </w:rPr>
        <w:t>
      4)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bookmarkEnd w:id="267"/>
    <w:bookmarkStart w:name="z277" w:id="268"/>
    <w:p>
      <w:pPr>
        <w:spacing w:after="0"/>
        <w:ind w:left="0"/>
        <w:jc w:val="both"/>
      </w:pPr>
      <w:r>
        <w:rPr>
          <w:rFonts w:ascii="Times New Roman"/>
          <w:b w:val="false"/>
          <w:i w:val="false"/>
          <w:color w:val="000000"/>
          <w:sz w:val="28"/>
        </w:rPr>
        <w:t>
      5) разработку систем раннего предупреждения и триггеров, направленных на выявление нарушений уровней риск-аппетита;</w:t>
      </w:r>
    </w:p>
    <w:bookmarkEnd w:id="268"/>
    <w:bookmarkStart w:name="z278" w:id="269"/>
    <w:p>
      <w:pPr>
        <w:spacing w:after="0"/>
        <w:ind w:left="0"/>
        <w:jc w:val="both"/>
      </w:pPr>
      <w:r>
        <w:rPr>
          <w:rFonts w:ascii="Times New Roman"/>
          <w:b w:val="false"/>
          <w:i w:val="false"/>
          <w:color w:val="000000"/>
          <w:sz w:val="28"/>
        </w:rPr>
        <w:t>
      6) предоставление управленческой отчетности правлению, комитету по управлению рисками и совету директоров банка.</w:t>
      </w:r>
    </w:p>
    <w:bookmarkEnd w:id="269"/>
    <w:bookmarkStart w:name="z279" w:id="270"/>
    <w:p>
      <w:pPr>
        <w:spacing w:after="0"/>
        <w:ind w:left="0"/>
        <w:jc w:val="both"/>
      </w:pPr>
      <w:r>
        <w:rPr>
          <w:rFonts w:ascii="Times New Roman"/>
          <w:b w:val="false"/>
          <w:i w:val="false"/>
          <w:color w:val="000000"/>
          <w:sz w:val="28"/>
        </w:rPr>
        <w:t>
      7) обеспечение осуществления комплексной оценки экологических и социальных рисков (ESDD);</w:t>
      </w:r>
    </w:p>
    <w:bookmarkEnd w:id="270"/>
    <w:bookmarkStart w:name="z280" w:id="271"/>
    <w:p>
      <w:pPr>
        <w:spacing w:after="0"/>
        <w:ind w:left="0"/>
        <w:jc w:val="both"/>
      </w:pPr>
      <w:r>
        <w:rPr>
          <w:rFonts w:ascii="Times New Roman"/>
          <w:b w:val="false"/>
          <w:i w:val="false"/>
          <w:color w:val="000000"/>
          <w:sz w:val="28"/>
        </w:rPr>
        <w:t>
      8) анализ результатов комплексной оценки экологических и социальных рисков (ESDD), включая проверку соответствия требованиям и категоризацию рисков;</w:t>
      </w:r>
    </w:p>
    <w:bookmarkEnd w:id="271"/>
    <w:bookmarkStart w:name="z281" w:id="272"/>
    <w:p>
      <w:pPr>
        <w:spacing w:after="0"/>
        <w:ind w:left="0"/>
        <w:jc w:val="both"/>
      </w:pPr>
      <w:r>
        <w:rPr>
          <w:rFonts w:ascii="Times New Roman"/>
          <w:b w:val="false"/>
          <w:i w:val="false"/>
          <w:color w:val="000000"/>
          <w:sz w:val="28"/>
        </w:rPr>
        <w:t>
      9) рассмотрение проектов среднего или высокого уровня экологических и социальных рисков или передача их на рассмотрение правления или исполнительного органа банка-нерезидента Республики Казахстан для принятия окончательного решения.</w:t>
      </w:r>
    </w:p>
    <w:bookmarkEnd w:id="272"/>
    <w:bookmarkStart w:name="z282" w:id="273"/>
    <w:p>
      <w:pPr>
        <w:spacing w:after="0"/>
        <w:ind w:left="0"/>
        <w:jc w:val="both"/>
      </w:pPr>
      <w:r>
        <w:rPr>
          <w:rFonts w:ascii="Times New Roman"/>
          <w:b w:val="false"/>
          <w:i w:val="false"/>
          <w:color w:val="000000"/>
          <w:sz w:val="28"/>
        </w:rPr>
        <w:t>
      Положения подпунктов 1) и 4) части второй настоящего пункта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5) части второй настоящего пункта не распространяются на филиал банка-нерезидента Республики Казахстан.</w:t>
      </w:r>
    </w:p>
    <w:bookmarkEnd w:id="273"/>
    <w:bookmarkStart w:name="z283" w:id="274"/>
    <w:p>
      <w:pPr>
        <w:spacing w:after="0"/>
        <w:ind w:left="0"/>
        <w:jc w:val="both"/>
      </w:pPr>
      <w:r>
        <w:rPr>
          <w:rFonts w:ascii="Times New Roman"/>
          <w:b w:val="false"/>
          <w:i w:val="false"/>
          <w:color w:val="000000"/>
          <w:sz w:val="28"/>
        </w:rPr>
        <w:t>
      Требования, указанные в подпунктах 1-1), 7), 8) и 9) части второй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274"/>
    <w:bookmarkStart w:name="z284" w:id="275"/>
    <w:p>
      <w:pPr>
        <w:spacing w:after="0"/>
        <w:ind w:left="0"/>
        <w:jc w:val="both"/>
      </w:pPr>
      <w:r>
        <w:rPr>
          <w:rFonts w:ascii="Times New Roman"/>
          <w:b w:val="false"/>
          <w:i w:val="false"/>
          <w:color w:val="000000"/>
          <w:sz w:val="28"/>
        </w:rPr>
        <w:t>
      дополнить пунктом 34-1 следующего содержания:</w:t>
      </w:r>
    </w:p>
    <w:bookmarkEnd w:id="275"/>
    <w:bookmarkStart w:name="z285" w:id="276"/>
    <w:p>
      <w:pPr>
        <w:spacing w:after="0"/>
        <w:ind w:left="0"/>
        <w:jc w:val="both"/>
      </w:pPr>
      <w:r>
        <w:rPr>
          <w:rFonts w:ascii="Times New Roman"/>
          <w:b w:val="false"/>
          <w:i w:val="false"/>
          <w:color w:val="000000"/>
          <w:sz w:val="28"/>
        </w:rPr>
        <w:t>
      "34-1. Совет директоров банка обеспечивает наличие подразделения и (или) уполномоченного лица по устойчивому развитию, курируемого членом правления банка и (или) директором по устойчивому развитию (Chief Sustainability Officer (Чиф Састейнабилити Оффисер).</w:t>
      </w:r>
    </w:p>
    <w:bookmarkEnd w:id="276"/>
    <w:bookmarkStart w:name="z286" w:id="277"/>
    <w:p>
      <w:pPr>
        <w:spacing w:after="0"/>
        <w:ind w:left="0"/>
        <w:jc w:val="both"/>
      </w:pPr>
      <w:r>
        <w:rPr>
          <w:rFonts w:ascii="Times New Roman"/>
          <w:b w:val="false"/>
          <w:i w:val="false"/>
          <w:color w:val="000000"/>
          <w:sz w:val="28"/>
        </w:rPr>
        <w:t>
      Подразделение и (или) ответственное уполномоченное лицо по устойчивому развитию выполняют, но не ограничиваясь, следующие функции:</w:t>
      </w:r>
    </w:p>
    <w:bookmarkEnd w:id="277"/>
    <w:bookmarkStart w:name="z287" w:id="278"/>
    <w:p>
      <w:pPr>
        <w:spacing w:after="0"/>
        <w:ind w:left="0"/>
        <w:jc w:val="both"/>
      </w:pPr>
      <w:r>
        <w:rPr>
          <w:rFonts w:ascii="Times New Roman"/>
          <w:b w:val="false"/>
          <w:i w:val="false"/>
          <w:color w:val="000000"/>
          <w:sz w:val="28"/>
        </w:rPr>
        <w:t>
      1) внедрение практик по устойчивому развитию (ESG) и подходов в деятельность банка;</w:t>
      </w:r>
    </w:p>
    <w:bookmarkEnd w:id="278"/>
    <w:bookmarkStart w:name="z288" w:id="279"/>
    <w:p>
      <w:pPr>
        <w:spacing w:after="0"/>
        <w:ind w:left="0"/>
        <w:jc w:val="both"/>
      </w:pPr>
      <w:r>
        <w:rPr>
          <w:rFonts w:ascii="Times New Roman"/>
          <w:b w:val="false"/>
          <w:i w:val="false"/>
          <w:color w:val="000000"/>
          <w:sz w:val="28"/>
        </w:rPr>
        <w:t>
      2) разработка внутренних документов по ESG, за исключением документов по управлению экологическими и социальными рисками при кредитовании клиентов, системы управления экологическими и социальными рисками банка;</w:t>
      </w:r>
    </w:p>
    <w:bookmarkEnd w:id="279"/>
    <w:bookmarkStart w:name="z289" w:id="280"/>
    <w:p>
      <w:pPr>
        <w:spacing w:after="0"/>
        <w:ind w:left="0"/>
        <w:jc w:val="both"/>
      </w:pPr>
      <w:r>
        <w:rPr>
          <w:rFonts w:ascii="Times New Roman"/>
          <w:b w:val="false"/>
          <w:i w:val="false"/>
          <w:color w:val="000000"/>
          <w:sz w:val="28"/>
        </w:rPr>
        <w:t>
      3) предоставление информации по устойчивому развитию (ESG) правлению и совету директоров банка по запросу;</w:t>
      </w:r>
    </w:p>
    <w:bookmarkEnd w:id="280"/>
    <w:bookmarkStart w:name="z290" w:id="281"/>
    <w:p>
      <w:pPr>
        <w:spacing w:after="0"/>
        <w:ind w:left="0"/>
        <w:jc w:val="both"/>
      </w:pPr>
      <w:r>
        <w:rPr>
          <w:rFonts w:ascii="Times New Roman"/>
          <w:b w:val="false"/>
          <w:i w:val="false"/>
          <w:color w:val="000000"/>
          <w:sz w:val="28"/>
        </w:rPr>
        <w:t>
      4) организация регулярного обучения сотрудников банка по вопросам устойчивого развития, экологических и социальных рисков, а также регулярно обновление содержания всех тренингов, связанных с устойчивым развитием;</w:t>
      </w:r>
    </w:p>
    <w:bookmarkEnd w:id="281"/>
    <w:bookmarkStart w:name="z291" w:id="282"/>
    <w:p>
      <w:pPr>
        <w:spacing w:after="0"/>
        <w:ind w:left="0"/>
        <w:jc w:val="both"/>
      </w:pPr>
      <w:r>
        <w:rPr>
          <w:rFonts w:ascii="Times New Roman"/>
          <w:b w:val="false"/>
          <w:i w:val="false"/>
          <w:color w:val="000000"/>
          <w:sz w:val="28"/>
        </w:rPr>
        <w:t>
      5) координация подготовки отчета по устойчивому развитию (ESG).</w:t>
      </w:r>
    </w:p>
    <w:bookmarkEnd w:id="282"/>
    <w:bookmarkStart w:name="z292" w:id="283"/>
    <w:p>
      <w:pPr>
        <w:spacing w:after="0"/>
        <w:ind w:left="0"/>
        <w:jc w:val="both"/>
      </w:pPr>
      <w:r>
        <w:rPr>
          <w:rFonts w:ascii="Times New Roman"/>
          <w:b w:val="false"/>
          <w:i w:val="false"/>
          <w:color w:val="000000"/>
          <w:sz w:val="28"/>
        </w:rPr>
        <w:t>
      Требования, указанные в части второй настоящего пункта, не распространяется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294" w:id="284"/>
    <w:p>
      <w:pPr>
        <w:spacing w:after="0"/>
        <w:ind w:left="0"/>
        <w:jc w:val="both"/>
      </w:pPr>
      <w:r>
        <w:rPr>
          <w:rFonts w:ascii="Times New Roman"/>
          <w:b w:val="false"/>
          <w:i w:val="false"/>
          <w:color w:val="000000"/>
          <w:sz w:val="28"/>
        </w:rPr>
        <w:t>
      "41. Банк обеспечивает наличие эффективной системы управления кредитным риском, которая соответствует текущей рыночной ситуации, стратегии, объему активов, уровню сложности операций банка и обеспечивает эффективное выявление, измерение, мониторинг и контроль за кредитным риском банка с целью обеспечения достаточности собственного капитала для его покрытия, и включающей, но, не ограничиваясь, следующие компоненты:</w:t>
      </w:r>
    </w:p>
    <w:bookmarkEnd w:id="284"/>
    <w:bookmarkStart w:name="z295" w:id="285"/>
    <w:p>
      <w:pPr>
        <w:spacing w:after="0"/>
        <w:ind w:left="0"/>
        <w:jc w:val="both"/>
      </w:pPr>
      <w:r>
        <w:rPr>
          <w:rFonts w:ascii="Times New Roman"/>
          <w:b w:val="false"/>
          <w:i w:val="false"/>
          <w:color w:val="000000"/>
          <w:sz w:val="28"/>
        </w:rPr>
        <w:t>
      1) внутренний порядок совершения операций, которым присущ кредитный риск, и принятие соответствующих решений;</w:t>
      </w:r>
    </w:p>
    <w:bookmarkEnd w:id="285"/>
    <w:bookmarkStart w:name="z296" w:id="286"/>
    <w:p>
      <w:pPr>
        <w:spacing w:after="0"/>
        <w:ind w:left="0"/>
        <w:jc w:val="both"/>
      </w:pPr>
      <w:r>
        <w:rPr>
          <w:rFonts w:ascii="Times New Roman"/>
          <w:b w:val="false"/>
          <w:i w:val="false"/>
          <w:color w:val="000000"/>
          <w:sz w:val="28"/>
        </w:rPr>
        <w:t>
      2) процедуры кредитного администрирования;</w:t>
      </w:r>
    </w:p>
    <w:bookmarkEnd w:id="286"/>
    <w:bookmarkStart w:name="z297" w:id="287"/>
    <w:p>
      <w:pPr>
        <w:spacing w:after="0"/>
        <w:ind w:left="0"/>
        <w:jc w:val="both"/>
      </w:pPr>
      <w:r>
        <w:rPr>
          <w:rFonts w:ascii="Times New Roman"/>
          <w:b w:val="false"/>
          <w:i w:val="false"/>
          <w:color w:val="000000"/>
          <w:sz w:val="28"/>
        </w:rPr>
        <w:t>
      3) процедуры оценки кредитного риска;</w:t>
      </w:r>
    </w:p>
    <w:bookmarkEnd w:id="287"/>
    <w:bookmarkStart w:name="z298" w:id="288"/>
    <w:p>
      <w:pPr>
        <w:spacing w:after="0"/>
        <w:ind w:left="0"/>
        <w:jc w:val="both"/>
      </w:pPr>
      <w:r>
        <w:rPr>
          <w:rFonts w:ascii="Times New Roman"/>
          <w:b w:val="false"/>
          <w:i w:val="false"/>
          <w:color w:val="000000"/>
          <w:sz w:val="28"/>
        </w:rPr>
        <w:t>
      4) кредитный мониторинг;</w:t>
      </w:r>
    </w:p>
    <w:bookmarkEnd w:id="288"/>
    <w:bookmarkStart w:name="z299" w:id="289"/>
    <w:p>
      <w:pPr>
        <w:spacing w:after="0"/>
        <w:ind w:left="0"/>
        <w:jc w:val="both"/>
      </w:pPr>
      <w:r>
        <w:rPr>
          <w:rFonts w:ascii="Times New Roman"/>
          <w:b w:val="false"/>
          <w:i w:val="false"/>
          <w:color w:val="000000"/>
          <w:sz w:val="28"/>
        </w:rPr>
        <w:t>
      5) управление залоговым обеспечением;</w:t>
      </w:r>
    </w:p>
    <w:bookmarkEnd w:id="289"/>
    <w:bookmarkStart w:name="z300" w:id="290"/>
    <w:p>
      <w:pPr>
        <w:spacing w:after="0"/>
        <w:ind w:left="0"/>
        <w:jc w:val="both"/>
      </w:pPr>
      <w:r>
        <w:rPr>
          <w:rFonts w:ascii="Times New Roman"/>
          <w:b w:val="false"/>
          <w:i w:val="false"/>
          <w:color w:val="000000"/>
          <w:sz w:val="28"/>
        </w:rPr>
        <w:t>
      6) управление проблемными кредитами;</w:t>
      </w:r>
    </w:p>
    <w:bookmarkEnd w:id="290"/>
    <w:bookmarkStart w:name="z301" w:id="291"/>
    <w:p>
      <w:pPr>
        <w:spacing w:after="0"/>
        <w:ind w:left="0"/>
        <w:jc w:val="both"/>
      </w:pPr>
      <w:r>
        <w:rPr>
          <w:rFonts w:ascii="Times New Roman"/>
          <w:b w:val="false"/>
          <w:i w:val="false"/>
          <w:color w:val="000000"/>
          <w:sz w:val="28"/>
        </w:rPr>
        <w:t>
      7) оценка эффективности системы управления кредитным риском;</w:t>
      </w:r>
    </w:p>
    <w:bookmarkEnd w:id="291"/>
    <w:bookmarkStart w:name="z302" w:id="292"/>
    <w:p>
      <w:pPr>
        <w:spacing w:after="0"/>
        <w:ind w:left="0"/>
        <w:jc w:val="both"/>
      </w:pPr>
      <w:r>
        <w:rPr>
          <w:rFonts w:ascii="Times New Roman"/>
          <w:b w:val="false"/>
          <w:i w:val="false"/>
          <w:color w:val="000000"/>
          <w:sz w:val="28"/>
        </w:rPr>
        <w:t>
      8) процедуры выявления экологических и социальных рисков в деятельности клиентов банка;</w:t>
      </w:r>
    </w:p>
    <w:bookmarkEnd w:id="292"/>
    <w:bookmarkStart w:name="z303" w:id="293"/>
    <w:p>
      <w:pPr>
        <w:spacing w:after="0"/>
        <w:ind w:left="0"/>
        <w:jc w:val="both"/>
      </w:pPr>
      <w:r>
        <w:rPr>
          <w:rFonts w:ascii="Times New Roman"/>
          <w:b w:val="false"/>
          <w:i w:val="false"/>
          <w:color w:val="000000"/>
          <w:sz w:val="28"/>
        </w:rPr>
        <w:t>
      9) разработка проектов условий или планов действий в случае выявления средних или высоких уровней экологических и социальных рисков в деятельности клиента банка при выдаче займа;</w:t>
      </w:r>
    </w:p>
    <w:bookmarkEnd w:id="293"/>
    <w:bookmarkStart w:name="z304" w:id="294"/>
    <w:p>
      <w:pPr>
        <w:spacing w:after="0"/>
        <w:ind w:left="0"/>
        <w:jc w:val="both"/>
      </w:pPr>
      <w:r>
        <w:rPr>
          <w:rFonts w:ascii="Times New Roman"/>
          <w:b w:val="false"/>
          <w:i w:val="false"/>
          <w:color w:val="000000"/>
          <w:sz w:val="28"/>
        </w:rPr>
        <w:t>
      10) мониторинг за соблюдения клиентом банка условий и планов действий, установленных при выдаче займа при наличии в деятельности клиента банка средних или высоких уровней экологических и социальных рисков.</w:t>
      </w:r>
    </w:p>
    <w:bookmarkEnd w:id="294"/>
    <w:bookmarkStart w:name="z305" w:id="295"/>
    <w:p>
      <w:pPr>
        <w:spacing w:after="0"/>
        <w:ind w:left="0"/>
        <w:jc w:val="both"/>
      </w:pPr>
      <w:r>
        <w:rPr>
          <w:rFonts w:ascii="Times New Roman"/>
          <w:b w:val="false"/>
          <w:i w:val="false"/>
          <w:color w:val="000000"/>
          <w:sz w:val="28"/>
        </w:rPr>
        <w:t>
      Требования, указанные в подпунктах 8), 9) и 10)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295"/>
    <w:bookmarkStart w:name="z306" w:id="296"/>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296"/>
    <w:bookmarkStart w:name="z307" w:id="297"/>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297"/>
    <w:bookmarkStart w:name="z308" w:id="298"/>
    <w:p>
      <w:pPr>
        <w:spacing w:after="0"/>
        <w:ind w:left="0"/>
        <w:jc w:val="both"/>
      </w:pPr>
      <w:r>
        <w:rPr>
          <w:rFonts w:ascii="Times New Roman"/>
          <w:b w:val="false"/>
          <w:i w:val="false"/>
          <w:color w:val="000000"/>
          <w:sz w:val="28"/>
        </w:rPr>
        <w:t>
      поддержание достаточного уровня провизий;</w:t>
      </w:r>
    </w:p>
    <w:bookmarkEnd w:id="298"/>
    <w:bookmarkStart w:name="z309" w:id="299"/>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299"/>
    <w:bookmarkStart w:name="z310" w:id="300"/>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300"/>
    <w:bookmarkStart w:name="z311" w:id="301"/>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 о банках</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301"/>
    <w:bookmarkStart w:name="z312" w:id="302"/>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302"/>
    <w:bookmarkStart w:name="z313" w:id="303"/>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303"/>
    <w:bookmarkStart w:name="z314" w:id="304"/>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304"/>
    <w:bookmarkStart w:name="z315" w:id="305"/>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305"/>
    <w:bookmarkStart w:name="z316" w:id="306"/>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306"/>
    <w:bookmarkStart w:name="z317" w:id="307"/>
    <w:p>
      <w:pPr>
        <w:spacing w:after="0"/>
        <w:ind w:left="0"/>
        <w:jc w:val="both"/>
      </w:pPr>
      <w:r>
        <w:rPr>
          <w:rFonts w:ascii="Times New Roman"/>
          <w:b w:val="false"/>
          <w:i w:val="false"/>
          <w:color w:val="000000"/>
          <w:sz w:val="28"/>
        </w:rPr>
        <w:t>
      осуществление контроля над процессом оценки экологических и социальных рисков, который обеспечивается следующим:</w:t>
      </w:r>
    </w:p>
    <w:bookmarkEnd w:id="307"/>
    <w:bookmarkStart w:name="z318" w:id="308"/>
    <w:p>
      <w:pPr>
        <w:spacing w:after="0"/>
        <w:ind w:left="0"/>
        <w:jc w:val="both"/>
      </w:pPr>
      <w:r>
        <w:rPr>
          <w:rFonts w:ascii="Times New Roman"/>
          <w:b w:val="false"/>
          <w:i w:val="false"/>
          <w:color w:val="000000"/>
          <w:sz w:val="28"/>
        </w:rPr>
        <w:t>
      утверждение стратегии в области устойчивого развития банка;</w:t>
      </w:r>
    </w:p>
    <w:bookmarkEnd w:id="308"/>
    <w:bookmarkStart w:name="z319" w:id="309"/>
    <w:p>
      <w:pPr>
        <w:spacing w:after="0"/>
        <w:ind w:left="0"/>
        <w:jc w:val="both"/>
      </w:pPr>
      <w:r>
        <w:rPr>
          <w:rFonts w:ascii="Times New Roman"/>
          <w:b w:val="false"/>
          <w:i w:val="false"/>
          <w:color w:val="000000"/>
          <w:sz w:val="28"/>
        </w:rPr>
        <w:t>
      утверждение комплекса политик по управлению экологическими и социальными рисками;</w:t>
      </w:r>
    </w:p>
    <w:bookmarkEnd w:id="309"/>
    <w:bookmarkStart w:name="z320" w:id="310"/>
    <w:p>
      <w:pPr>
        <w:spacing w:after="0"/>
        <w:ind w:left="0"/>
        <w:jc w:val="both"/>
      </w:pPr>
      <w:r>
        <w:rPr>
          <w:rFonts w:ascii="Times New Roman"/>
          <w:b w:val="false"/>
          <w:i w:val="false"/>
          <w:color w:val="000000"/>
          <w:sz w:val="28"/>
        </w:rPr>
        <w:t>
      утверждение организационной структуры банка с целью формирования и правильного функционирования системы управления экологическими и социальными рисками, а также распределения соответствующих обязанностей и ответственности;</w:t>
      </w:r>
    </w:p>
    <w:bookmarkEnd w:id="310"/>
    <w:bookmarkStart w:name="z321" w:id="311"/>
    <w:p>
      <w:pPr>
        <w:spacing w:after="0"/>
        <w:ind w:left="0"/>
        <w:jc w:val="both"/>
      </w:pPr>
      <w:r>
        <w:rPr>
          <w:rFonts w:ascii="Times New Roman"/>
          <w:b w:val="false"/>
          <w:i w:val="false"/>
          <w:color w:val="000000"/>
          <w:sz w:val="28"/>
        </w:rPr>
        <w:t>
      принятие решений по экологическим и социальным вопросам, связанным с важными проектами финансирования (под "важными проектами финансирования" понимается принятие решения по выдаче займа и (или) иных финансовых инструментов заемщику, размер которых превышает 5 (пять) процентов от собственного капитала банка) с высоким уровнем экологических и социальных рисков;</w:t>
      </w:r>
    </w:p>
    <w:bookmarkEnd w:id="311"/>
    <w:bookmarkStart w:name="z322" w:id="312"/>
    <w:p>
      <w:pPr>
        <w:spacing w:after="0"/>
        <w:ind w:left="0"/>
        <w:jc w:val="both"/>
      </w:pPr>
      <w:r>
        <w:rPr>
          <w:rFonts w:ascii="Times New Roman"/>
          <w:b w:val="false"/>
          <w:i w:val="false"/>
          <w:color w:val="000000"/>
          <w:sz w:val="28"/>
        </w:rPr>
        <w:t>
      осуществление общего контроля за выполнением стратегии в области устойчивого развития, комплекса политик по управлению экологическими и социальными рисками, а также за соблюдением требований, связанных с системой управления экологическими и социальными рисками;</w:t>
      </w:r>
    </w:p>
    <w:bookmarkEnd w:id="312"/>
    <w:bookmarkStart w:name="z323" w:id="313"/>
    <w:p>
      <w:pPr>
        <w:spacing w:after="0"/>
        <w:ind w:left="0"/>
        <w:jc w:val="both"/>
      </w:pPr>
      <w:r>
        <w:rPr>
          <w:rFonts w:ascii="Times New Roman"/>
          <w:b w:val="false"/>
          <w:i w:val="false"/>
          <w:color w:val="000000"/>
          <w:sz w:val="28"/>
        </w:rPr>
        <w:t>
      обеспечение доступа руководителя подразделения по устойчивому финансированию и (или) директора по устойчивому развитию к совету директоров для раскрытия информации по устойчивому развитию (ESG);</w:t>
      </w:r>
    </w:p>
    <w:bookmarkEnd w:id="313"/>
    <w:bookmarkStart w:name="z324" w:id="314"/>
    <w:p>
      <w:pPr>
        <w:spacing w:after="0"/>
        <w:ind w:left="0"/>
        <w:jc w:val="both"/>
      </w:pPr>
      <w:r>
        <w:rPr>
          <w:rFonts w:ascii="Times New Roman"/>
          <w:b w:val="false"/>
          <w:i w:val="false"/>
          <w:color w:val="000000"/>
          <w:sz w:val="28"/>
        </w:rPr>
        <w:t>
      установление внутренних лимитов экологических и социальных рисков для отраслей или секторов, наиболее подверженных угрозам окружающей среды, и определение лимитов для различных экологически чистых проектов, отраслей или секторов;</w:t>
      </w:r>
    </w:p>
    <w:bookmarkEnd w:id="314"/>
    <w:bookmarkStart w:name="z325" w:id="315"/>
    <w:p>
      <w:pPr>
        <w:spacing w:after="0"/>
        <w:ind w:left="0"/>
        <w:jc w:val="both"/>
      </w:pPr>
      <w:r>
        <w:rPr>
          <w:rFonts w:ascii="Times New Roman"/>
          <w:b w:val="false"/>
          <w:i w:val="false"/>
          <w:color w:val="000000"/>
          <w:sz w:val="28"/>
        </w:rPr>
        <w:t>
      1-1) Комитет при совете директоров банка обеспечивает:</w:t>
      </w:r>
    </w:p>
    <w:bookmarkEnd w:id="315"/>
    <w:bookmarkStart w:name="z326" w:id="316"/>
    <w:p>
      <w:pPr>
        <w:spacing w:after="0"/>
        <w:ind w:left="0"/>
        <w:jc w:val="both"/>
      </w:pPr>
      <w:r>
        <w:rPr>
          <w:rFonts w:ascii="Times New Roman"/>
          <w:b w:val="false"/>
          <w:i w:val="false"/>
          <w:color w:val="000000"/>
          <w:sz w:val="28"/>
        </w:rPr>
        <w:t>
      предварительное утверждение стратегии в области устойчивого развития банка;</w:t>
      </w:r>
    </w:p>
    <w:bookmarkEnd w:id="316"/>
    <w:bookmarkStart w:name="z327" w:id="317"/>
    <w:p>
      <w:pPr>
        <w:spacing w:after="0"/>
        <w:ind w:left="0"/>
        <w:jc w:val="both"/>
      </w:pPr>
      <w:r>
        <w:rPr>
          <w:rFonts w:ascii="Times New Roman"/>
          <w:b w:val="false"/>
          <w:i w:val="false"/>
          <w:color w:val="000000"/>
          <w:sz w:val="28"/>
        </w:rPr>
        <w:t>
      предварительное утверждение комплекса политик по управлению экологическими и социальными рисками;</w:t>
      </w:r>
    </w:p>
    <w:bookmarkEnd w:id="317"/>
    <w:bookmarkStart w:name="z328" w:id="318"/>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318"/>
    <w:bookmarkStart w:name="z329" w:id="319"/>
    <w:p>
      <w:pPr>
        <w:spacing w:after="0"/>
        <w:ind w:left="0"/>
        <w:jc w:val="both"/>
      </w:pPr>
      <w:r>
        <w:rPr>
          <w:rFonts w:ascii="Times New Roman"/>
          <w:b w:val="false"/>
          <w:i w:val="false"/>
          <w:color w:val="000000"/>
          <w:sz w:val="28"/>
        </w:rPr>
        <w:t>
      основные направления кредитной деятельности банка;</w:t>
      </w:r>
    </w:p>
    <w:bookmarkEnd w:id="319"/>
    <w:bookmarkStart w:name="z330" w:id="320"/>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320"/>
    <w:bookmarkStart w:name="z331" w:id="321"/>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321"/>
    <w:bookmarkStart w:name="z332" w:id="322"/>
    <w:p>
      <w:pPr>
        <w:spacing w:after="0"/>
        <w:ind w:left="0"/>
        <w:jc w:val="both"/>
      </w:pPr>
      <w:r>
        <w:rPr>
          <w:rFonts w:ascii="Times New Roman"/>
          <w:b w:val="false"/>
          <w:i w:val="false"/>
          <w:color w:val="000000"/>
          <w:sz w:val="28"/>
        </w:rPr>
        <w:t>
      процедуру анализа кредитоспособности заемщика.</w:t>
      </w:r>
    </w:p>
    <w:bookmarkEnd w:id="322"/>
    <w:bookmarkStart w:name="z333" w:id="323"/>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323"/>
    <w:bookmarkStart w:name="z334" w:id="324"/>
    <w:p>
      <w:pPr>
        <w:spacing w:after="0"/>
        <w:ind w:left="0"/>
        <w:jc w:val="both"/>
      </w:pPr>
      <w:r>
        <w:rPr>
          <w:rFonts w:ascii="Times New Roman"/>
          <w:b w:val="false"/>
          <w:i w:val="false"/>
          <w:color w:val="000000"/>
          <w:sz w:val="28"/>
        </w:rPr>
        <w:t>
      наличие постоянного и достаточного дохода заемщика;</w:t>
      </w:r>
    </w:p>
    <w:bookmarkEnd w:id="324"/>
    <w:bookmarkStart w:name="z335" w:id="325"/>
    <w:p>
      <w:pPr>
        <w:spacing w:after="0"/>
        <w:ind w:left="0"/>
        <w:jc w:val="both"/>
      </w:pPr>
      <w:r>
        <w:rPr>
          <w:rFonts w:ascii="Times New Roman"/>
          <w:b w:val="false"/>
          <w:i w:val="false"/>
          <w:color w:val="000000"/>
          <w:sz w:val="28"/>
        </w:rPr>
        <w:t>
      наличие недвижимого и другого имущества;</w:t>
      </w:r>
    </w:p>
    <w:bookmarkEnd w:id="325"/>
    <w:bookmarkStart w:name="z336" w:id="32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26"/>
    <w:bookmarkStart w:name="z337" w:id="327"/>
    <w:p>
      <w:pPr>
        <w:spacing w:after="0"/>
        <w:ind w:left="0"/>
        <w:jc w:val="both"/>
      </w:pPr>
      <w:r>
        <w:rPr>
          <w:rFonts w:ascii="Times New Roman"/>
          <w:b w:val="false"/>
          <w:i w:val="false"/>
          <w:color w:val="000000"/>
          <w:sz w:val="28"/>
        </w:rPr>
        <w:t>
      долговая нагрузка;</w:t>
      </w:r>
    </w:p>
    <w:bookmarkEnd w:id="327"/>
    <w:bookmarkStart w:name="z338" w:id="328"/>
    <w:p>
      <w:pPr>
        <w:spacing w:after="0"/>
        <w:ind w:left="0"/>
        <w:jc w:val="both"/>
      </w:pPr>
      <w:r>
        <w:rPr>
          <w:rFonts w:ascii="Times New Roman"/>
          <w:b w:val="false"/>
          <w:i w:val="false"/>
          <w:color w:val="000000"/>
          <w:sz w:val="28"/>
        </w:rPr>
        <w:t>
      платежная дисциплина (кредитная история) по займам;</w:t>
      </w:r>
    </w:p>
    <w:bookmarkEnd w:id="328"/>
    <w:bookmarkStart w:name="z339" w:id="329"/>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329"/>
    <w:bookmarkStart w:name="z340" w:id="330"/>
    <w:p>
      <w:pPr>
        <w:spacing w:after="0"/>
        <w:ind w:left="0"/>
        <w:jc w:val="both"/>
      </w:pPr>
      <w:r>
        <w:rPr>
          <w:rFonts w:ascii="Times New Roman"/>
          <w:b w:val="false"/>
          <w:i w:val="false"/>
          <w:color w:val="000000"/>
          <w:sz w:val="28"/>
        </w:rPr>
        <w:t>
      наличие иной задолженности;</w:t>
      </w:r>
    </w:p>
    <w:bookmarkEnd w:id="330"/>
    <w:bookmarkStart w:name="z341" w:id="331"/>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31"/>
    <w:bookmarkStart w:name="z342" w:id="332"/>
    <w:p>
      <w:pPr>
        <w:spacing w:after="0"/>
        <w:ind w:left="0"/>
        <w:jc w:val="both"/>
      </w:pPr>
      <w:r>
        <w:rPr>
          <w:rFonts w:ascii="Times New Roman"/>
          <w:b w:val="false"/>
          <w:i w:val="false"/>
          <w:color w:val="000000"/>
          <w:sz w:val="28"/>
        </w:rPr>
        <w:t>
      остатки и операции по банковским счетам;</w:t>
      </w:r>
    </w:p>
    <w:bookmarkEnd w:id="332"/>
    <w:bookmarkStart w:name="z343" w:id="333"/>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333"/>
    <w:bookmarkStart w:name="z344" w:id="334"/>
    <w:p>
      <w:pPr>
        <w:spacing w:after="0"/>
        <w:ind w:left="0"/>
        <w:jc w:val="both"/>
      </w:pPr>
      <w:r>
        <w:rPr>
          <w:rFonts w:ascii="Times New Roman"/>
          <w:b w:val="false"/>
          <w:i w:val="false"/>
          <w:color w:val="000000"/>
          <w:sz w:val="28"/>
        </w:rPr>
        <w:t>
      социально-демографические характеристики;</w:t>
      </w:r>
    </w:p>
    <w:bookmarkEnd w:id="334"/>
    <w:bookmarkStart w:name="z345" w:id="335"/>
    <w:p>
      <w:pPr>
        <w:spacing w:after="0"/>
        <w:ind w:left="0"/>
        <w:jc w:val="both"/>
      </w:pPr>
      <w:r>
        <w:rPr>
          <w:rFonts w:ascii="Times New Roman"/>
          <w:b w:val="false"/>
          <w:i w:val="false"/>
          <w:color w:val="000000"/>
          <w:sz w:val="28"/>
        </w:rPr>
        <w:t>
      информация о целевом использовании денег;</w:t>
      </w:r>
    </w:p>
    <w:bookmarkEnd w:id="335"/>
    <w:bookmarkStart w:name="z346" w:id="336"/>
    <w:p>
      <w:pPr>
        <w:spacing w:after="0"/>
        <w:ind w:left="0"/>
        <w:jc w:val="both"/>
      </w:pPr>
      <w:r>
        <w:rPr>
          <w:rFonts w:ascii="Times New Roman"/>
          <w:b w:val="false"/>
          <w:i w:val="false"/>
          <w:color w:val="000000"/>
          <w:sz w:val="28"/>
        </w:rPr>
        <w:t>
      дополнительная информация о доходах заемщика.</w:t>
      </w:r>
    </w:p>
    <w:bookmarkEnd w:id="336"/>
    <w:bookmarkStart w:name="z347" w:id="337"/>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337"/>
    <w:bookmarkStart w:name="z348" w:id="338"/>
    <w:p>
      <w:pPr>
        <w:spacing w:after="0"/>
        <w:ind w:left="0"/>
        <w:jc w:val="both"/>
      </w:pPr>
      <w:r>
        <w:rPr>
          <w:rFonts w:ascii="Times New Roman"/>
          <w:b w:val="false"/>
          <w:i w:val="false"/>
          <w:color w:val="000000"/>
          <w:sz w:val="28"/>
        </w:rPr>
        <w:t>
      наличие постоянного и достаточного дохода заемщика;</w:t>
      </w:r>
    </w:p>
    <w:bookmarkEnd w:id="338"/>
    <w:bookmarkStart w:name="z349" w:id="33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39"/>
    <w:bookmarkStart w:name="z350" w:id="340"/>
    <w:p>
      <w:pPr>
        <w:spacing w:after="0"/>
        <w:ind w:left="0"/>
        <w:jc w:val="both"/>
      </w:pPr>
      <w:r>
        <w:rPr>
          <w:rFonts w:ascii="Times New Roman"/>
          <w:b w:val="false"/>
          <w:i w:val="false"/>
          <w:color w:val="000000"/>
          <w:sz w:val="28"/>
        </w:rPr>
        <w:t>
      долговая нагрузка;</w:t>
      </w:r>
    </w:p>
    <w:bookmarkEnd w:id="340"/>
    <w:bookmarkStart w:name="z351" w:id="341"/>
    <w:p>
      <w:pPr>
        <w:spacing w:after="0"/>
        <w:ind w:left="0"/>
        <w:jc w:val="both"/>
      </w:pPr>
      <w:r>
        <w:rPr>
          <w:rFonts w:ascii="Times New Roman"/>
          <w:b w:val="false"/>
          <w:i w:val="false"/>
          <w:color w:val="000000"/>
          <w:sz w:val="28"/>
        </w:rPr>
        <w:t>
      платежная дисциплина (кредитная история) по займам;</w:t>
      </w:r>
    </w:p>
    <w:bookmarkEnd w:id="341"/>
    <w:bookmarkStart w:name="z352" w:id="342"/>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342"/>
    <w:bookmarkStart w:name="z353" w:id="343"/>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43"/>
    <w:bookmarkStart w:name="z354" w:id="344"/>
    <w:p>
      <w:pPr>
        <w:spacing w:after="0"/>
        <w:ind w:left="0"/>
        <w:jc w:val="both"/>
      </w:pPr>
      <w:r>
        <w:rPr>
          <w:rFonts w:ascii="Times New Roman"/>
          <w:b w:val="false"/>
          <w:i w:val="false"/>
          <w:color w:val="000000"/>
          <w:sz w:val="28"/>
        </w:rPr>
        <w:t>
      остатки и операции по банковским счетам;</w:t>
      </w:r>
    </w:p>
    <w:bookmarkEnd w:id="344"/>
    <w:bookmarkStart w:name="z355" w:id="345"/>
    <w:p>
      <w:pPr>
        <w:spacing w:after="0"/>
        <w:ind w:left="0"/>
        <w:jc w:val="both"/>
      </w:pPr>
      <w:r>
        <w:rPr>
          <w:rFonts w:ascii="Times New Roman"/>
          <w:b w:val="false"/>
          <w:i w:val="false"/>
          <w:color w:val="000000"/>
          <w:sz w:val="28"/>
        </w:rPr>
        <w:t>
      информация об образовании и занятости;</w:t>
      </w:r>
    </w:p>
    <w:bookmarkEnd w:id="345"/>
    <w:bookmarkStart w:name="z356" w:id="346"/>
    <w:p>
      <w:pPr>
        <w:spacing w:after="0"/>
        <w:ind w:left="0"/>
        <w:jc w:val="both"/>
      </w:pPr>
      <w:r>
        <w:rPr>
          <w:rFonts w:ascii="Times New Roman"/>
          <w:b w:val="false"/>
          <w:i w:val="false"/>
          <w:color w:val="000000"/>
          <w:sz w:val="28"/>
        </w:rPr>
        <w:t>
      социально-демографические характеристики;</w:t>
      </w:r>
    </w:p>
    <w:bookmarkEnd w:id="346"/>
    <w:bookmarkStart w:name="z357" w:id="347"/>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347"/>
    <w:bookmarkStart w:name="z358" w:id="348"/>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348"/>
    <w:bookmarkStart w:name="z359" w:id="349"/>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349"/>
    <w:bookmarkStart w:name="z360" w:id="350"/>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350"/>
    <w:bookmarkStart w:name="z361" w:id="351"/>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351"/>
    <w:bookmarkStart w:name="z362" w:id="352"/>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352"/>
    <w:bookmarkStart w:name="z363" w:id="353"/>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353"/>
    <w:bookmarkStart w:name="z364" w:id="354"/>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354"/>
    <w:bookmarkStart w:name="z365" w:id="355"/>
    <w:p>
      <w:pPr>
        <w:spacing w:after="0"/>
        <w:ind w:left="0"/>
        <w:jc w:val="both"/>
      </w:pPr>
      <w:r>
        <w:rPr>
          <w:rFonts w:ascii="Times New Roman"/>
          <w:b w:val="false"/>
          <w:i w:val="false"/>
          <w:color w:val="000000"/>
          <w:sz w:val="28"/>
        </w:rPr>
        <w:t>
      С 1 января 2026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355"/>
    <w:bookmarkStart w:name="z366" w:id="356"/>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356"/>
    <w:bookmarkStart w:name="z367" w:id="357"/>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357"/>
    <w:bookmarkStart w:name="z368" w:id="358"/>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358"/>
    <w:bookmarkStart w:name="z369" w:id="359"/>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359"/>
    <w:bookmarkStart w:name="z370" w:id="360"/>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360"/>
    <w:bookmarkStart w:name="z371" w:id="361"/>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тридцать третьим, тридцать четвертым, тридцать пятым, тридцать шестым, тридцать восьмым, тридцать девятым, сорок первым, сорок вторым и сорок третьим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361"/>
    <w:bookmarkStart w:name="z372" w:id="362"/>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62"/>
    <w:bookmarkStart w:name="z373" w:id="363"/>
    <w:p>
      <w:pPr>
        <w:spacing w:after="0"/>
        <w:ind w:left="0"/>
        <w:jc w:val="both"/>
      </w:pPr>
      <w:r>
        <w:rPr>
          <w:rFonts w:ascii="Times New Roman"/>
          <w:b w:val="false"/>
          <w:i w:val="false"/>
          <w:color w:val="000000"/>
          <w:sz w:val="28"/>
        </w:rPr>
        <w:t>
      платежная дисциплина (кредитная история) по займам;</w:t>
      </w:r>
    </w:p>
    <w:bookmarkEnd w:id="363"/>
    <w:bookmarkStart w:name="z374" w:id="364"/>
    <w:p>
      <w:pPr>
        <w:spacing w:after="0"/>
        <w:ind w:left="0"/>
        <w:jc w:val="both"/>
      </w:pPr>
      <w:r>
        <w:rPr>
          <w:rFonts w:ascii="Times New Roman"/>
          <w:b w:val="false"/>
          <w:i w:val="false"/>
          <w:color w:val="000000"/>
          <w:sz w:val="28"/>
        </w:rPr>
        <w:t>
      уровень ликвидных активов;</w:t>
      </w:r>
    </w:p>
    <w:bookmarkEnd w:id="364"/>
    <w:bookmarkStart w:name="z375" w:id="365"/>
    <w:p>
      <w:pPr>
        <w:spacing w:after="0"/>
        <w:ind w:left="0"/>
        <w:jc w:val="both"/>
      </w:pPr>
      <w:r>
        <w:rPr>
          <w:rFonts w:ascii="Times New Roman"/>
          <w:b w:val="false"/>
          <w:i w:val="false"/>
          <w:color w:val="000000"/>
          <w:sz w:val="28"/>
        </w:rPr>
        <w:t>
      долговая нагрузка;</w:t>
      </w:r>
    </w:p>
    <w:bookmarkEnd w:id="365"/>
    <w:bookmarkStart w:name="z376" w:id="366"/>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66"/>
    <w:bookmarkStart w:name="z377" w:id="367"/>
    <w:p>
      <w:pPr>
        <w:spacing w:after="0"/>
        <w:ind w:left="0"/>
        <w:jc w:val="both"/>
      </w:pPr>
      <w:r>
        <w:rPr>
          <w:rFonts w:ascii="Times New Roman"/>
          <w:b w:val="false"/>
          <w:i w:val="false"/>
          <w:color w:val="000000"/>
          <w:sz w:val="28"/>
        </w:rPr>
        <w:t>
      прогнозные свободные денежные потоки;</w:t>
      </w:r>
    </w:p>
    <w:bookmarkEnd w:id="367"/>
    <w:bookmarkStart w:name="z378" w:id="368"/>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368"/>
    <w:bookmarkStart w:name="z379" w:id="369"/>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369"/>
    <w:bookmarkStart w:name="z380" w:id="370"/>
    <w:p>
      <w:pPr>
        <w:spacing w:after="0"/>
        <w:ind w:left="0"/>
        <w:jc w:val="both"/>
      </w:pPr>
      <w:r>
        <w:rPr>
          <w:rFonts w:ascii="Times New Roman"/>
          <w:b w:val="false"/>
          <w:i w:val="false"/>
          <w:color w:val="000000"/>
          <w:sz w:val="28"/>
        </w:rPr>
        <w:t>
      оценка собственников заемщика;</w:t>
      </w:r>
    </w:p>
    <w:bookmarkEnd w:id="370"/>
    <w:bookmarkStart w:name="z381" w:id="371"/>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371"/>
    <w:bookmarkStart w:name="z382" w:id="372"/>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372"/>
    <w:bookmarkStart w:name="z383" w:id="373"/>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373"/>
    <w:bookmarkStart w:name="z384" w:id="374"/>
    <w:p>
      <w:pPr>
        <w:spacing w:after="0"/>
        <w:ind w:left="0"/>
        <w:jc w:val="both"/>
      </w:pPr>
      <w:r>
        <w:rPr>
          <w:rFonts w:ascii="Times New Roman"/>
          <w:b w:val="false"/>
          <w:i w:val="false"/>
          <w:color w:val="000000"/>
          <w:sz w:val="28"/>
        </w:rPr>
        <w:t>
      наличие постоянного и достаточного дохода заемщика;</w:t>
      </w:r>
    </w:p>
    <w:bookmarkEnd w:id="374"/>
    <w:bookmarkStart w:name="z385" w:id="375"/>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75"/>
    <w:bookmarkStart w:name="z386" w:id="376"/>
    <w:p>
      <w:pPr>
        <w:spacing w:after="0"/>
        <w:ind w:left="0"/>
        <w:jc w:val="both"/>
      </w:pPr>
      <w:r>
        <w:rPr>
          <w:rFonts w:ascii="Times New Roman"/>
          <w:b w:val="false"/>
          <w:i w:val="false"/>
          <w:color w:val="000000"/>
          <w:sz w:val="28"/>
        </w:rPr>
        <w:t>
      платежная дисциплина (кредитная история) по займам;</w:t>
      </w:r>
    </w:p>
    <w:bookmarkEnd w:id="376"/>
    <w:bookmarkStart w:name="z387" w:id="377"/>
    <w:p>
      <w:pPr>
        <w:spacing w:after="0"/>
        <w:ind w:left="0"/>
        <w:jc w:val="both"/>
      </w:pPr>
      <w:r>
        <w:rPr>
          <w:rFonts w:ascii="Times New Roman"/>
          <w:b w:val="false"/>
          <w:i w:val="false"/>
          <w:color w:val="000000"/>
          <w:sz w:val="28"/>
        </w:rPr>
        <w:t>
      долговая нагрузка;</w:t>
      </w:r>
    </w:p>
    <w:bookmarkEnd w:id="377"/>
    <w:bookmarkStart w:name="z388" w:id="378"/>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78"/>
    <w:bookmarkStart w:name="z389" w:id="379"/>
    <w:p>
      <w:pPr>
        <w:spacing w:after="0"/>
        <w:ind w:left="0"/>
        <w:jc w:val="both"/>
      </w:pPr>
      <w:r>
        <w:rPr>
          <w:rFonts w:ascii="Times New Roman"/>
          <w:b w:val="false"/>
          <w:i w:val="false"/>
          <w:color w:val="000000"/>
          <w:sz w:val="28"/>
        </w:rPr>
        <w:t>
      перспективы развития соответствующей отрасли.</w:t>
      </w:r>
    </w:p>
    <w:bookmarkEnd w:id="379"/>
    <w:bookmarkStart w:name="z390" w:id="380"/>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380"/>
    <w:bookmarkStart w:name="z391" w:id="381"/>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381"/>
    <w:bookmarkStart w:name="z392" w:id="382"/>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382"/>
    <w:bookmarkStart w:name="z393" w:id="383"/>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383"/>
    <w:bookmarkStart w:name="z394" w:id="384"/>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384"/>
    <w:bookmarkStart w:name="z395" w:id="385"/>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385"/>
    <w:bookmarkStart w:name="z396" w:id="386"/>
    <w:p>
      <w:pPr>
        <w:spacing w:after="0"/>
        <w:ind w:left="0"/>
        <w:jc w:val="both"/>
      </w:pPr>
      <w:r>
        <w:rPr>
          <w:rFonts w:ascii="Times New Roman"/>
          <w:b w:val="false"/>
          <w:i w:val="false"/>
          <w:color w:val="000000"/>
          <w:sz w:val="28"/>
        </w:rPr>
        <w:t>
      собственные знания и опыт в использовании метода;</w:t>
      </w:r>
    </w:p>
    <w:bookmarkEnd w:id="386"/>
    <w:bookmarkStart w:name="z397" w:id="387"/>
    <w:p>
      <w:pPr>
        <w:spacing w:after="0"/>
        <w:ind w:left="0"/>
        <w:jc w:val="both"/>
      </w:pPr>
      <w:r>
        <w:rPr>
          <w:rFonts w:ascii="Times New Roman"/>
          <w:b w:val="false"/>
          <w:i w:val="false"/>
          <w:color w:val="000000"/>
          <w:sz w:val="28"/>
        </w:rPr>
        <w:t>
      экономическую эффективность;</w:t>
      </w:r>
    </w:p>
    <w:bookmarkEnd w:id="387"/>
    <w:bookmarkStart w:name="z398" w:id="388"/>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388"/>
    <w:bookmarkStart w:name="z399" w:id="389"/>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389"/>
    <w:bookmarkStart w:name="z400" w:id="390"/>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390"/>
    <w:bookmarkStart w:name="z401" w:id="391"/>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391"/>
    <w:bookmarkStart w:name="z402" w:id="392"/>
    <w:p>
      <w:pPr>
        <w:spacing w:after="0"/>
        <w:ind w:left="0"/>
        <w:jc w:val="both"/>
      </w:pPr>
      <w:r>
        <w:rPr>
          <w:rFonts w:ascii="Times New Roman"/>
          <w:b w:val="false"/>
          <w:i w:val="false"/>
          <w:color w:val="000000"/>
          <w:sz w:val="28"/>
        </w:rPr>
        <w:t>
      требования к проведению комплексной оценки экологических и социальных рисков (ESDD) в соответствии с главой 10-1 Правил;</w:t>
      </w:r>
    </w:p>
    <w:bookmarkEnd w:id="392"/>
    <w:bookmarkStart w:name="z403" w:id="393"/>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393"/>
    <w:bookmarkStart w:name="z404" w:id="394"/>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394"/>
    <w:bookmarkStart w:name="z405" w:id="395"/>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395"/>
    <w:bookmarkStart w:name="z406" w:id="396"/>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396"/>
    <w:bookmarkStart w:name="z407" w:id="397"/>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397"/>
    <w:bookmarkStart w:name="z408" w:id="398"/>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398"/>
    <w:bookmarkStart w:name="z409" w:id="399"/>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399"/>
    <w:bookmarkStart w:name="z410" w:id="400"/>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400"/>
    <w:bookmarkStart w:name="z411" w:id="401"/>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401"/>
    <w:bookmarkStart w:name="z412" w:id="402"/>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402"/>
    <w:bookmarkStart w:name="z413" w:id="403"/>
    <w:p>
      <w:pPr>
        <w:spacing w:after="0"/>
        <w:ind w:left="0"/>
        <w:jc w:val="both"/>
      </w:pPr>
      <w:r>
        <w:rPr>
          <w:rFonts w:ascii="Times New Roman"/>
          <w:b w:val="false"/>
          <w:i w:val="false"/>
          <w:color w:val="000000"/>
          <w:sz w:val="28"/>
        </w:rPr>
        <w:t>
      определение ликвидного и высоколиквидного залога;</w:t>
      </w:r>
    </w:p>
    <w:bookmarkEnd w:id="403"/>
    <w:bookmarkStart w:name="z414" w:id="404"/>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404"/>
    <w:bookmarkStart w:name="z415" w:id="405"/>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405"/>
    <w:bookmarkStart w:name="z416" w:id="406"/>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406"/>
    <w:bookmarkStart w:name="z417" w:id="407"/>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407"/>
    <w:bookmarkStart w:name="z418" w:id="408"/>
    <w:p>
      <w:pPr>
        <w:spacing w:after="0"/>
        <w:ind w:left="0"/>
        <w:jc w:val="both"/>
      </w:pPr>
      <w:r>
        <w:rPr>
          <w:rFonts w:ascii="Times New Roman"/>
          <w:b w:val="false"/>
          <w:i w:val="false"/>
          <w:color w:val="000000"/>
          <w:sz w:val="28"/>
        </w:rPr>
        <w:t>
      требования к переоценке залогового имущества;</w:t>
      </w:r>
    </w:p>
    <w:bookmarkEnd w:id="408"/>
    <w:bookmarkStart w:name="z419" w:id="409"/>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409"/>
    <w:bookmarkStart w:name="z420" w:id="410"/>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410"/>
    <w:bookmarkStart w:name="z421" w:id="411"/>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411"/>
    <w:bookmarkStart w:name="z422" w:id="412"/>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412"/>
    <w:bookmarkStart w:name="z423" w:id="413"/>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413"/>
    <w:bookmarkStart w:name="z424" w:id="414"/>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414"/>
    <w:bookmarkStart w:name="z425" w:id="415"/>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 № 269</w:t>
      </w:r>
      <w:r>
        <w:rPr>
          <w:rFonts w:ascii="Times New Roman"/>
          <w:b w:val="false"/>
          <w:i w:val="false"/>
          <w:color w:val="000000"/>
          <w:sz w:val="28"/>
        </w:rPr>
        <w:t xml:space="preserve">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415"/>
    <w:bookmarkStart w:name="z426" w:id="416"/>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416"/>
    <w:bookmarkStart w:name="z427" w:id="417"/>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417"/>
    <w:bookmarkStart w:name="z428" w:id="418"/>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418"/>
    <w:bookmarkStart w:name="z429" w:id="419"/>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419"/>
    <w:bookmarkStart w:name="z430" w:id="420"/>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420"/>
    <w:bookmarkStart w:name="z431" w:id="421"/>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421"/>
    <w:bookmarkStart w:name="z432" w:id="422"/>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422"/>
    <w:bookmarkStart w:name="z433" w:id="423"/>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423"/>
    <w:bookmarkStart w:name="z434" w:id="424"/>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424"/>
    <w:bookmarkStart w:name="z435" w:id="425"/>
    <w:p>
      <w:pPr>
        <w:spacing w:after="0"/>
        <w:ind w:left="0"/>
        <w:jc w:val="both"/>
      </w:pPr>
      <w:r>
        <w:rPr>
          <w:rFonts w:ascii="Times New Roman"/>
          <w:b w:val="false"/>
          <w:i w:val="false"/>
          <w:color w:val="000000"/>
          <w:sz w:val="28"/>
        </w:rPr>
        <w:t>
      типа и (или) подтипа объекта;</w:t>
      </w:r>
    </w:p>
    <w:bookmarkEnd w:id="425"/>
    <w:bookmarkStart w:name="z436" w:id="426"/>
    <w:p>
      <w:pPr>
        <w:spacing w:after="0"/>
        <w:ind w:left="0"/>
        <w:jc w:val="both"/>
      </w:pPr>
      <w:r>
        <w:rPr>
          <w:rFonts w:ascii="Times New Roman"/>
          <w:b w:val="false"/>
          <w:i w:val="false"/>
          <w:color w:val="000000"/>
          <w:sz w:val="28"/>
        </w:rPr>
        <w:t>
      местоположения объекта;</w:t>
      </w:r>
    </w:p>
    <w:bookmarkEnd w:id="426"/>
    <w:bookmarkStart w:name="z437" w:id="427"/>
    <w:p>
      <w:pPr>
        <w:spacing w:after="0"/>
        <w:ind w:left="0"/>
        <w:jc w:val="both"/>
      </w:pPr>
      <w:r>
        <w:rPr>
          <w:rFonts w:ascii="Times New Roman"/>
          <w:b w:val="false"/>
          <w:i w:val="false"/>
          <w:color w:val="000000"/>
          <w:sz w:val="28"/>
        </w:rPr>
        <w:t>
      общей площади объекта;</w:t>
      </w:r>
    </w:p>
    <w:bookmarkEnd w:id="427"/>
    <w:bookmarkStart w:name="z438" w:id="428"/>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428"/>
    <w:bookmarkStart w:name="z439" w:id="429"/>
    <w:p>
      <w:pPr>
        <w:spacing w:after="0"/>
        <w:ind w:left="0"/>
        <w:jc w:val="both"/>
      </w:pPr>
      <w:r>
        <w:rPr>
          <w:rFonts w:ascii="Times New Roman"/>
          <w:b w:val="false"/>
          <w:i w:val="false"/>
          <w:color w:val="000000"/>
          <w:sz w:val="28"/>
        </w:rPr>
        <w:t>
      целевого назначения объекта;</w:t>
      </w:r>
    </w:p>
    <w:bookmarkEnd w:id="429"/>
    <w:bookmarkStart w:name="z440" w:id="430"/>
    <w:p>
      <w:pPr>
        <w:spacing w:after="0"/>
        <w:ind w:left="0"/>
        <w:jc w:val="both"/>
      </w:pPr>
      <w:r>
        <w:rPr>
          <w:rFonts w:ascii="Times New Roman"/>
          <w:b w:val="false"/>
          <w:i w:val="false"/>
          <w:color w:val="000000"/>
          <w:sz w:val="28"/>
        </w:rPr>
        <w:t>
      иных технических характеристик объекта.</w:t>
      </w:r>
    </w:p>
    <w:bookmarkEnd w:id="430"/>
    <w:bookmarkStart w:name="z441" w:id="431"/>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431"/>
    <w:bookmarkStart w:name="z442" w:id="432"/>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432"/>
    <w:bookmarkStart w:name="z443" w:id="433"/>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433"/>
    <w:bookmarkStart w:name="z444" w:id="434"/>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434"/>
    <w:bookmarkStart w:name="z445" w:id="435"/>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435"/>
    <w:bookmarkStart w:name="z446" w:id="436"/>
    <w:p>
      <w:pPr>
        <w:spacing w:after="0"/>
        <w:ind w:left="0"/>
        <w:jc w:val="both"/>
      </w:pPr>
      <w:r>
        <w:rPr>
          <w:rFonts w:ascii="Times New Roman"/>
          <w:b w:val="false"/>
          <w:i w:val="false"/>
          <w:color w:val="000000"/>
          <w:sz w:val="28"/>
        </w:rPr>
        <w:t>
      наличие детальных и обоснованных расчетов;</w:t>
      </w:r>
    </w:p>
    <w:bookmarkEnd w:id="436"/>
    <w:bookmarkStart w:name="z447" w:id="437"/>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437"/>
    <w:bookmarkStart w:name="z448" w:id="438"/>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438"/>
    <w:bookmarkStart w:name="z449" w:id="439"/>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439"/>
    <w:bookmarkStart w:name="z450" w:id="440"/>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440"/>
    <w:bookmarkStart w:name="z451" w:id="441"/>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441"/>
    <w:bookmarkStart w:name="z452" w:id="442"/>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442"/>
    <w:bookmarkStart w:name="z453" w:id="443"/>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443"/>
    <w:bookmarkStart w:name="z454" w:id="444"/>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444"/>
    <w:bookmarkStart w:name="z455" w:id="445"/>
    <w:p>
      <w:pPr>
        <w:spacing w:after="0"/>
        <w:ind w:left="0"/>
        <w:jc w:val="both"/>
      </w:pPr>
      <w:r>
        <w:rPr>
          <w:rFonts w:ascii="Times New Roman"/>
          <w:b w:val="false"/>
          <w:i w:val="false"/>
          <w:color w:val="000000"/>
          <w:sz w:val="28"/>
        </w:rPr>
        <w:t>
      Банк обеспечивает:</w:t>
      </w:r>
    </w:p>
    <w:bookmarkEnd w:id="445"/>
    <w:bookmarkStart w:name="z456" w:id="446"/>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446"/>
    <w:bookmarkStart w:name="z457" w:id="447"/>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447"/>
    <w:bookmarkStart w:name="z458" w:id="448"/>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448"/>
    <w:bookmarkStart w:name="z459" w:id="449"/>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449"/>
    <w:bookmarkStart w:name="z460" w:id="450"/>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450"/>
    <w:bookmarkStart w:name="z461" w:id="451"/>
    <w:p>
      <w:pPr>
        <w:spacing w:after="0"/>
        <w:ind w:left="0"/>
        <w:jc w:val="both"/>
      </w:pPr>
      <w:r>
        <w:rPr>
          <w:rFonts w:ascii="Times New Roman"/>
          <w:b w:val="false"/>
          <w:i w:val="false"/>
          <w:color w:val="000000"/>
          <w:sz w:val="28"/>
        </w:rPr>
        <w:t>
      тип и подтип залогового обеспечения;</w:t>
      </w:r>
    </w:p>
    <w:bookmarkEnd w:id="451"/>
    <w:bookmarkStart w:name="z462" w:id="452"/>
    <w:p>
      <w:pPr>
        <w:spacing w:after="0"/>
        <w:ind w:left="0"/>
        <w:jc w:val="both"/>
      </w:pPr>
      <w:r>
        <w:rPr>
          <w:rFonts w:ascii="Times New Roman"/>
          <w:b w:val="false"/>
          <w:i w:val="false"/>
          <w:color w:val="000000"/>
          <w:sz w:val="28"/>
        </w:rPr>
        <w:t>
      кадастровый номер объекта оценки (если применимо);</w:t>
      </w:r>
    </w:p>
    <w:bookmarkEnd w:id="452"/>
    <w:bookmarkStart w:name="z463" w:id="453"/>
    <w:p>
      <w:pPr>
        <w:spacing w:after="0"/>
        <w:ind w:left="0"/>
        <w:jc w:val="both"/>
      </w:pPr>
      <w:r>
        <w:rPr>
          <w:rFonts w:ascii="Times New Roman"/>
          <w:b w:val="false"/>
          <w:i w:val="false"/>
          <w:color w:val="000000"/>
          <w:sz w:val="28"/>
        </w:rPr>
        <w:t>
      местонахождение объекта оценки (страна, регион, адрес);</w:t>
      </w:r>
    </w:p>
    <w:bookmarkEnd w:id="453"/>
    <w:bookmarkStart w:name="z464" w:id="454"/>
    <w:p>
      <w:pPr>
        <w:spacing w:after="0"/>
        <w:ind w:left="0"/>
        <w:jc w:val="both"/>
      </w:pPr>
      <w:r>
        <w:rPr>
          <w:rFonts w:ascii="Times New Roman"/>
          <w:b w:val="false"/>
          <w:i w:val="false"/>
          <w:color w:val="000000"/>
          <w:sz w:val="28"/>
        </w:rPr>
        <w:t>
      дата прекращения договора залога в системе банка;</w:t>
      </w:r>
    </w:p>
    <w:bookmarkEnd w:id="454"/>
    <w:bookmarkStart w:name="z465" w:id="455"/>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455"/>
    <w:bookmarkStart w:name="z466" w:id="456"/>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456"/>
    <w:bookmarkStart w:name="z467" w:id="457"/>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 № 269</w:t>
      </w:r>
      <w:r>
        <w:rPr>
          <w:rFonts w:ascii="Times New Roman"/>
          <w:b w:val="false"/>
          <w:i w:val="false"/>
          <w:color w:val="000000"/>
          <w:sz w:val="28"/>
        </w:rPr>
        <w:t>;</w:t>
      </w:r>
    </w:p>
    <w:bookmarkEnd w:id="457"/>
    <w:bookmarkStart w:name="z468" w:id="458"/>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458"/>
    <w:bookmarkStart w:name="z469" w:id="459"/>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459"/>
    <w:bookmarkStart w:name="z470" w:id="460"/>
    <w:p>
      <w:pPr>
        <w:spacing w:after="0"/>
        <w:ind w:left="0"/>
        <w:jc w:val="both"/>
      </w:pPr>
      <w:r>
        <w:rPr>
          <w:rFonts w:ascii="Times New Roman"/>
          <w:b w:val="false"/>
          <w:i w:val="false"/>
          <w:color w:val="000000"/>
          <w:sz w:val="28"/>
        </w:rPr>
        <w:t>
      флаг обременения объекта оценки;</w:t>
      </w:r>
    </w:p>
    <w:bookmarkEnd w:id="460"/>
    <w:bookmarkStart w:name="z471" w:id="461"/>
    <w:p>
      <w:pPr>
        <w:spacing w:after="0"/>
        <w:ind w:left="0"/>
        <w:jc w:val="both"/>
      </w:pPr>
      <w:r>
        <w:rPr>
          <w:rFonts w:ascii="Times New Roman"/>
          <w:b w:val="false"/>
          <w:i w:val="false"/>
          <w:color w:val="000000"/>
          <w:sz w:val="28"/>
        </w:rPr>
        <w:t>
      очередность обременения объекта оценки;</w:t>
      </w:r>
    </w:p>
    <w:bookmarkEnd w:id="461"/>
    <w:bookmarkStart w:name="z472" w:id="462"/>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462"/>
    <w:bookmarkStart w:name="z473" w:id="463"/>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463"/>
    <w:bookmarkStart w:name="z474" w:id="464"/>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464"/>
    <w:bookmarkStart w:name="z475" w:id="465"/>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465"/>
    <w:bookmarkStart w:name="z476" w:id="466"/>
    <w:p>
      <w:pPr>
        <w:spacing w:after="0"/>
        <w:ind w:left="0"/>
        <w:jc w:val="both"/>
      </w:pPr>
      <w:r>
        <w:rPr>
          <w:rFonts w:ascii="Times New Roman"/>
          <w:b w:val="false"/>
          <w:i w:val="false"/>
          <w:color w:val="000000"/>
          <w:sz w:val="28"/>
        </w:rPr>
        <w:t>
      подход к оценке залогового обеспечения;</w:t>
      </w:r>
    </w:p>
    <w:bookmarkEnd w:id="466"/>
    <w:bookmarkStart w:name="z477" w:id="467"/>
    <w:p>
      <w:pPr>
        <w:spacing w:after="0"/>
        <w:ind w:left="0"/>
        <w:jc w:val="both"/>
      </w:pPr>
      <w:r>
        <w:rPr>
          <w:rFonts w:ascii="Times New Roman"/>
          <w:b w:val="false"/>
          <w:i w:val="false"/>
          <w:color w:val="000000"/>
          <w:sz w:val="28"/>
        </w:rPr>
        <w:t>
      используемую единицу площади;</w:t>
      </w:r>
    </w:p>
    <w:bookmarkEnd w:id="467"/>
    <w:bookmarkStart w:name="z478" w:id="468"/>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468"/>
    <w:bookmarkStart w:name="z479" w:id="469"/>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469"/>
    <w:bookmarkStart w:name="z480" w:id="470"/>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470"/>
    <w:bookmarkStart w:name="z481" w:id="471"/>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471"/>
    <w:bookmarkStart w:name="z482" w:id="472"/>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472"/>
    <w:bookmarkStart w:name="z483" w:id="473"/>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473"/>
    <w:bookmarkStart w:name="z484" w:id="474"/>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474"/>
    <w:bookmarkStart w:name="z485" w:id="475"/>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475"/>
    <w:bookmarkStart w:name="z486" w:id="476"/>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476"/>
    <w:bookmarkStart w:name="z487" w:id="477"/>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477"/>
    <w:bookmarkStart w:name="z488" w:id="478"/>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478"/>
    <w:bookmarkStart w:name="z489" w:id="479"/>
    <w:p>
      <w:pPr>
        <w:spacing w:after="0"/>
        <w:ind w:left="0"/>
        <w:jc w:val="both"/>
      </w:pPr>
      <w:r>
        <w:rPr>
          <w:rFonts w:ascii="Times New Roman"/>
          <w:b w:val="false"/>
          <w:i w:val="false"/>
          <w:color w:val="000000"/>
          <w:sz w:val="28"/>
        </w:rPr>
        <w:t>
      Детальный анализ активов включает оценку:</w:t>
      </w:r>
    </w:p>
    <w:bookmarkEnd w:id="479"/>
    <w:bookmarkStart w:name="z490" w:id="480"/>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480"/>
    <w:bookmarkStart w:name="z491" w:id="481"/>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481"/>
    <w:bookmarkStart w:name="z492" w:id="482"/>
    <w:p>
      <w:pPr>
        <w:spacing w:after="0"/>
        <w:ind w:left="0"/>
        <w:jc w:val="both"/>
      </w:pPr>
      <w:r>
        <w:rPr>
          <w:rFonts w:ascii="Times New Roman"/>
          <w:b w:val="false"/>
          <w:i w:val="false"/>
          <w:color w:val="000000"/>
          <w:sz w:val="28"/>
        </w:rPr>
        <w:t>
      величины обязательств, подверженных дефолту (EAD);</w:t>
      </w:r>
    </w:p>
    <w:bookmarkEnd w:id="482"/>
    <w:bookmarkStart w:name="z493" w:id="483"/>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483"/>
    <w:bookmarkStart w:name="z494" w:id="484"/>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484"/>
    <w:bookmarkStart w:name="z495" w:id="485"/>
    <w:p>
      <w:pPr>
        <w:spacing w:after="0"/>
        <w:ind w:left="0"/>
        <w:jc w:val="both"/>
      </w:pPr>
      <w:r>
        <w:rPr>
          <w:rFonts w:ascii="Times New Roman"/>
          <w:b w:val="false"/>
          <w:i w:val="false"/>
          <w:color w:val="000000"/>
          <w:sz w:val="28"/>
        </w:rPr>
        <w:t>
      бизнес-среды и экономических условий;</w:t>
      </w:r>
    </w:p>
    <w:bookmarkEnd w:id="485"/>
    <w:bookmarkStart w:name="z496" w:id="486"/>
    <w:p>
      <w:pPr>
        <w:spacing w:after="0"/>
        <w:ind w:left="0"/>
        <w:jc w:val="both"/>
      </w:pPr>
      <w:r>
        <w:rPr>
          <w:rFonts w:ascii="Times New Roman"/>
          <w:b w:val="false"/>
          <w:i w:val="false"/>
          <w:color w:val="000000"/>
          <w:sz w:val="28"/>
        </w:rPr>
        <w:t>
      экологических и социальных рисков.</w:t>
      </w:r>
    </w:p>
    <w:bookmarkEnd w:id="486"/>
    <w:bookmarkStart w:name="z497" w:id="487"/>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487"/>
    <w:bookmarkStart w:name="z498" w:id="488"/>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488"/>
    <w:bookmarkStart w:name="z499" w:id="489"/>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489"/>
    <w:bookmarkStart w:name="z500" w:id="490"/>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490"/>
    <w:bookmarkStart w:name="z501" w:id="491"/>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491"/>
    <w:bookmarkStart w:name="z502" w:id="492"/>
    <w:p>
      <w:pPr>
        <w:spacing w:after="0"/>
        <w:ind w:left="0"/>
        <w:jc w:val="both"/>
      </w:pPr>
      <w:r>
        <w:rPr>
          <w:rFonts w:ascii="Times New Roman"/>
          <w:b w:val="false"/>
          <w:i w:val="false"/>
          <w:color w:val="000000"/>
          <w:sz w:val="28"/>
        </w:rPr>
        <w:t>
      6) наличие политики управления проблемными активами.</w:t>
      </w:r>
    </w:p>
    <w:bookmarkEnd w:id="492"/>
    <w:bookmarkStart w:name="z503" w:id="493"/>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493"/>
    <w:bookmarkStart w:name="z504" w:id="494"/>
    <w:p>
      <w:pPr>
        <w:spacing w:after="0"/>
        <w:ind w:left="0"/>
        <w:jc w:val="both"/>
      </w:pPr>
      <w:r>
        <w:rPr>
          <w:rFonts w:ascii="Times New Roman"/>
          <w:b w:val="false"/>
          <w:i w:val="false"/>
          <w:color w:val="000000"/>
          <w:sz w:val="28"/>
        </w:rPr>
        <w:t>
      определение проблемных активов;</w:t>
      </w:r>
    </w:p>
    <w:bookmarkEnd w:id="494"/>
    <w:bookmarkStart w:name="z505" w:id="495"/>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495"/>
    <w:bookmarkStart w:name="z506" w:id="496"/>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496"/>
    <w:bookmarkStart w:name="z507" w:id="497"/>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497"/>
    <w:bookmarkStart w:name="z508" w:id="498"/>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498"/>
    <w:bookmarkStart w:name="z509" w:id="499"/>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499"/>
    <w:bookmarkStart w:name="z510" w:id="500"/>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500"/>
    <w:bookmarkStart w:name="z511" w:id="501"/>
    <w:p>
      <w:pPr>
        <w:spacing w:after="0"/>
        <w:ind w:left="0"/>
        <w:jc w:val="both"/>
      </w:pPr>
      <w:r>
        <w:rPr>
          <w:rFonts w:ascii="Times New Roman"/>
          <w:b w:val="false"/>
          <w:i w:val="false"/>
          <w:color w:val="000000"/>
          <w:sz w:val="28"/>
        </w:rPr>
        <w:t>
      7) наличие надежной методики формирования провизий.</w:t>
      </w:r>
    </w:p>
    <w:bookmarkEnd w:id="501"/>
    <w:bookmarkStart w:name="z512" w:id="502"/>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502"/>
    <w:bookmarkStart w:name="z513" w:id="503"/>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503"/>
    <w:bookmarkStart w:name="z514" w:id="504"/>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504"/>
    <w:bookmarkStart w:name="z515" w:id="505"/>
    <w:p>
      <w:pPr>
        <w:spacing w:after="0"/>
        <w:ind w:left="0"/>
        <w:jc w:val="both"/>
      </w:pPr>
      <w:r>
        <w:rPr>
          <w:rFonts w:ascii="Times New Roman"/>
          <w:b w:val="false"/>
          <w:i w:val="false"/>
          <w:color w:val="000000"/>
          <w:sz w:val="28"/>
        </w:rPr>
        <w:t>
      валидации методики формирования провизий.</w:t>
      </w:r>
    </w:p>
    <w:bookmarkEnd w:id="505"/>
    <w:bookmarkStart w:name="z516" w:id="506"/>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506"/>
    <w:bookmarkStart w:name="z517" w:id="507"/>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507"/>
    <w:bookmarkStart w:name="z518" w:id="508"/>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508"/>
    <w:bookmarkStart w:name="z519" w:id="509"/>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509"/>
    <w:bookmarkStart w:name="z520" w:id="510"/>
    <w:p>
      <w:pPr>
        <w:spacing w:after="0"/>
        <w:ind w:left="0"/>
        <w:jc w:val="both"/>
      </w:pPr>
      <w:r>
        <w:rPr>
          <w:rFonts w:ascii="Times New Roman"/>
          <w:b w:val="false"/>
          <w:i w:val="false"/>
          <w:color w:val="000000"/>
          <w:sz w:val="28"/>
        </w:rPr>
        <w:t>
      определению кредитного обесценения;</w:t>
      </w:r>
    </w:p>
    <w:bookmarkEnd w:id="510"/>
    <w:bookmarkStart w:name="z521" w:id="511"/>
    <w:p>
      <w:pPr>
        <w:spacing w:after="0"/>
        <w:ind w:left="0"/>
        <w:jc w:val="both"/>
      </w:pPr>
      <w:r>
        <w:rPr>
          <w:rFonts w:ascii="Times New Roman"/>
          <w:b w:val="false"/>
          <w:i w:val="false"/>
          <w:color w:val="000000"/>
          <w:sz w:val="28"/>
        </w:rPr>
        <w:t>
      качеству, глубине и объему используемых данных;</w:t>
      </w:r>
    </w:p>
    <w:bookmarkEnd w:id="511"/>
    <w:bookmarkStart w:name="z522" w:id="512"/>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512"/>
    <w:bookmarkStart w:name="z523" w:id="513"/>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513"/>
    <w:bookmarkStart w:name="z524" w:id="514"/>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514"/>
    <w:bookmarkStart w:name="z525" w:id="515"/>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515"/>
    <w:bookmarkStart w:name="z526" w:id="516"/>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516"/>
    <w:bookmarkStart w:name="z527" w:id="517"/>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517"/>
    <w:bookmarkStart w:name="z528" w:id="518"/>
    <w:p>
      <w:pPr>
        <w:spacing w:after="0"/>
        <w:ind w:left="0"/>
        <w:jc w:val="both"/>
      </w:pPr>
      <w:r>
        <w:rPr>
          <w:rFonts w:ascii="Times New Roman"/>
          <w:b w:val="false"/>
          <w:i w:val="false"/>
          <w:color w:val="000000"/>
          <w:sz w:val="28"/>
        </w:rPr>
        <w:t>
      расчету модели PD по финансовым гарантиям;</w:t>
      </w:r>
    </w:p>
    <w:bookmarkEnd w:id="518"/>
    <w:bookmarkStart w:name="z529" w:id="519"/>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519"/>
    <w:bookmarkStart w:name="z530" w:id="520"/>
    <w:p>
      <w:pPr>
        <w:spacing w:after="0"/>
        <w:ind w:left="0"/>
        <w:jc w:val="both"/>
      </w:pPr>
      <w:r>
        <w:rPr>
          <w:rFonts w:ascii="Times New Roman"/>
          <w:b w:val="false"/>
          <w:i w:val="false"/>
          <w:color w:val="000000"/>
          <w:sz w:val="28"/>
        </w:rPr>
        <w:t>
      В рамках разработки модели требуется:</w:t>
      </w:r>
    </w:p>
    <w:bookmarkEnd w:id="520"/>
    <w:bookmarkStart w:name="z531" w:id="521"/>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521"/>
    <w:bookmarkStart w:name="z532" w:id="522"/>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522"/>
    <w:bookmarkStart w:name="z533" w:id="523"/>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523"/>
    <w:bookmarkStart w:name="z534" w:id="524"/>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524"/>
    <w:bookmarkStart w:name="z535" w:id="525"/>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525"/>
    <w:bookmarkStart w:name="z536" w:id="526"/>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526"/>
    <w:bookmarkStart w:name="z537" w:id="527"/>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527"/>
    <w:bookmarkStart w:name="z538" w:id="528"/>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528"/>
    <w:bookmarkStart w:name="z539" w:id="529"/>
    <w:p>
      <w:pPr>
        <w:spacing w:after="0"/>
        <w:ind w:left="0"/>
        <w:jc w:val="both"/>
      </w:pPr>
      <w:r>
        <w:rPr>
          <w:rFonts w:ascii="Times New Roman"/>
          <w:b w:val="false"/>
          <w:i w:val="false"/>
          <w:color w:val="000000"/>
          <w:sz w:val="28"/>
        </w:rPr>
        <w:t>
      результаты прохождения или не прохождения SPPI теста;</w:t>
      </w:r>
    </w:p>
    <w:bookmarkEnd w:id="529"/>
    <w:bookmarkStart w:name="z540" w:id="530"/>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530"/>
    <w:bookmarkStart w:name="z541" w:id="531"/>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531"/>
    <w:bookmarkStart w:name="z542" w:id="532"/>
    <w:p>
      <w:pPr>
        <w:spacing w:after="0"/>
        <w:ind w:left="0"/>
        <w:jc w:val="both"/>
      </w:pPr>
      <w:r>
        <w:rPr>
          <w:rFonts w:ascii="Times New Roman"/>
          <w:b w:val="false"/>
          <w:i w:val="false"/>
          <w:color w:val="000000"/>
          <w:sz w:val="28"/>
        </w:rPr>
        <w:t>
      стадия обесценения заемщика;</w:t>
      </w:r>
    </w:p>
    <w:bookmarkEnd w:id="532"/>
    <w:bookmarkStart w:name="z543" w:id="533"/>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533"/>
    <w:bookmarkStart w:name="z544" w:id="534"/>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534"/>
    <w:bookmarkStart w:name="z545" w:id="535"/>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535"/>
    <w:bookmarkStart w:name="z546" w:id="536"/>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536"/>
    <w:bookmarkStart w:name="z547" w:id="537"/>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537"/>
    <w:bookmarkStart w:name="z548" w:id="538"/>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538"/>
    <w:bookmarkStart w:name="z549" w:id="539"/>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539"/>
    <w:bookmarkStart w:name="z550" w:id="540"/>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540"/>
    <w:bookmarkStart w:name="z551" w:id="541"/>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541"/>
    <w:bookmarkStart w:name="z552" w:id="542"/>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42"/>
    <w:bookmarkStart w:name="z553" w:id="543"/>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43"/>
    <w:bookmarkStart w:name="z554" w:id="544"/>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44"/>
    <w:bookmarkStart w:name="z555" w:id="545"/>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545"/>
    <w:bookmarkStart w:name="z556" w:id="546"/>
    <w:p>
      <w:pPr>
        <w:spacing w:after="0"/>
        <w:ind w:left="0"/>
        <w:jc w:val="both"/>
      </w:pPr>
      <w:r>
        <w:rPr>
          <w:rFonts w:ascii="Times New Roman"/>
          <w:b w:val="false"/>
          <w:i w:val="false"/>
          <w:color w:val="000000"/>
          <w:sz w:val="28"/>
        </w:rPr>
        <w:t>
      коэффициенты кредитной конверсии;</w:t>
      </w:r>
    </w:p>
    <w:bookmarkEnd w:id="546"/>
    <w:bookmarkStart w:name="z557" w:id="547"/>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547"/>
    <w:bookmarkStart w:name="z558" w:id="548"/>
    <w:p>
      <w:pPr>
        <w:spacing w:after="0"/>
        <w:ind w:left="0"/>
        <w:jc w:val="both"/>
      </w:pPr>
      <w:r>
        <w:rPr>
          <w:rFonts w:ascii="Times New Roman"/>
          <w:b w:val="false"/>
          <w:i w:val="false"/>
          <w:color w:val="000000"/>
          <w:sz w:val="28"/>
        </w:rPr>
        <w:t>
      списанные займы заемщика (за последние 5 (пять) лет);</w:t>
      </w:r>
    </w:p>
    <w:bookmarkEnd w:id="548"/>
    <w:bookmarkStart w:name="z559" w:id="549"/>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549"/>
    <w:bookmarkStart w:name="z560" w:id="550"/>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550"/>
    <w:bookmarkStart w:name="z561" w:id="551"/>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551"/>
    <w:bookmarkStart w:name="z562" w:id="552"/>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552"/>
    <w:bookmarkStart w:name="z563" w:id="553"/>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553"/>
    <w:bookmarkStart w:name="z564" w:id="554"/>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554"/>
    <w:bookmarkStart w:name="z565" w:id="555"/>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555"/>
    <w:bookmarkStart w:name="z566" w:id="556"/>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556"/>
    <w:bookmarkStart w:name="z567" w:id="557"/>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557"/>
    <w:bookmarkStart w:name="z568" w:id="558"/>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558"/>
    <w:bookmarkStart w:name="z569" w:id="559"/>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559"/>
    <w:bookmarkStart w:name="z570" w:id="560"/>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560"/>
    <w:bookmarkStart w:name="z571" w:id="561"/>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561"/>
    <w:bookmarkStart w:name="z572" w:id="562"/>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562"/>
    <w:bookmarkStart w:name="z573" w:id="563"/>
    <w:p>
      <w:pPr>
        <w:spacing w:after="0"/>
        <w:ind w:left="0"/>
        <w:jc w:val="both"/>
      </w:pPr>
      <w:r>
        <w:rPr>
          <w:rFonts w:ascii="Times New Roman"/>
          <w:b w:val="false"/>
          <w:i w:val="false"/>
          <w:color w:val="000000"/>
          <w:sz w:val="28"/>
        </w:rPr>
        <w:t>
      проверка дискриминационной способности модели;</w:t>
      </w:r>
    </w:p>
    <w:bookmarkEnd w:id="563"/>
    <w:bookmarkStart w:name="z574" w:id="564"/>
    <w:p>
      <w:pPr>
        <w:spacing w:after="0"/>
        <w:ind w:left="0"/>
        <w:jc w:val="both"/>
      </w:pPr>
      <w:r>
        <w:rPr>
          <w:rFonts w:ascii="Times New Roman"/>
          <w:b w:val="false"/>
          <w:i w:val="false"/>
          <w:color w:val="000000"/>
          <w:sz w:val="28"/>
        </w:rPr>
        <w:t>
      оценка прогнозной точности модели;</w:t>
      </w:r>
    </w:p>
    <w:bookmarkEnd w:id="564"/>
    <w:bookmarkStart w:name="z575" w:id="565"/>
    <w:p>
      <w:pPr>
        <w:spacing w:after="0"/>
        <w:ind w:left="0"/>
        <w:jc w:val="both"/>
      </w:pPr>
      <w:r>
        <w:rPr>
          <w:rFonts w:ascii="Times New Roman"/>
          <w:b w:val="false"/>
          <w:i w:val="false"/>
          <w:color w:val="000000"/>
          <w:sz w:val="28"/>
        </w:rPr>
        <w:t>
      анализ миграции рейтингов;</w:t>
      </w:r>
    </w:p>
    <w:bookmarkEnd w:id="565"/>
    <w:bookmarkStart w:name="z576" w:id="566"/>
    <w:p>
      <w:pPr>
        <w:spacing w:after="0"/>
        <w:ind w:left="0"/>
        <w:jc w:val="both"/>
      </w:pPr>
      <w:r>
        <w:rPr>
          <w:rFonts w:ascii="Times New Roman"/>
          <w:b w:val="false"/>
          <w:i w:val="false"/>
          <w:color w:val="000000"/>
          <w:sz w:val="28"/>
        </w:rPr>
        <w:t>
      сравнительный анализ рейтингов.</w:t>
      </w:r>
    </w:p>
    <w:bookmarkEnd w:id="566"/>
    <w:bookmarkStart w:name="z577" w:id="567"/>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567"/>
    <w:bookmarkStart w:name="z578" w:id="568"/>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568"/>
    <w:bookmarkStart w:name="z579" w:id="569"/>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569"/>
    <w:bookmarkStart w:name="z580" w:id="570"/>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570"/>
    <w:bookmarkStart w:name="z581" w:id="571"/>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571"/>
    <w:bookmarkStart w:name="z582" w:id="572"/>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572"/>
    <w:bookmarkStart w:name="z583" w:id="573"/>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573"/>
    <w:bookmarkStart w:name="z584" w:id="574"/>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574"/>
    <w:bookmarkStart w:name="z585" w:id="575"/>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575"/>
    <w:bookmarkStart w:name="z586" w:id="576"/>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576"/>
    <w:bookmarkStart w:name="z587" w:id="577"/>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577"/>
    <w:bookmarkStart w:name="z588" w:id="578"/>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578"/>
    <w:bookmarkStart w:name="z589" w:id="579"/>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579"/>
    <w:bookmarkStart w:name="z590" w:id="580"/>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580"/>
    <w:bookmarkStart w:name="z591" w:id="581"/>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581"/>
    <w:bookmarkStart w:name="z592" w:id="582"/>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582"/>
    <w:bookmarkStart w:name="z593" w:id="583"/>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583"/>
    <w:bookmarkStart w:name="z594" w:id="584"/>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584"/>
    <w:bookmarkStart w:name="z595" w:id="585"/>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585"/>
    <w:bookmarkStart w:name="z596" w:id="586"/>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586"/>
    <w:bookmarkStart w:name="z597" w:id="587"/>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587"/>
    <w:bookmarkStart w:name="z598" w:id="588"/>
    <w:p>
      <w:pPr>
        <w:spacing w:after="0"/>
        <w:ind w:left="0"/>
        <w:jc w:val="both"/>
      </w:pPr>
      <w:r>
        <w:rPr>
          <w:rFonts w:ascii="Times New Roman"/>
          <w:b w:val="false"/>
          <w:i w:val="false"/>
          <w:color w:val="000000"/>
          <w:sz w:val="28"/>
        </w:rPr>
        <w:t>
      появлением новых сегментов рынка и продуктов;</w:t>
      </w:r>
    </w:p>
    <w:bookmarkEnd w:id="588"/>
    <w:bookmarkStart w:name="z599" w:id="589"/>
    <w:p>
      <w:pPr>
        <w:spacing w:after="0"/>
        <w:ind w:left="0"/>
        <w:jc w:val="both"/>
      </w:pPr>
      <w:r>
        <w:rPr>
          <w:rFonts w:ascii="Times New Roman"/>
          <w:b w:val="false"/>
          <w:i w:val="false"/>
          <w:color w:val="000000"/>
          <w:sz w:val="28"/>
        </w:rPr>
        <w:t>
      изменениями концентрации кредитного риска;</w:t>
      </w:r>
    </w:p>
    <w:bookmarkEnd w:id="589"/>
    <w:bookmarkStart w:name="z600" w:id="590"/>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590"/>
    <w:bookmarkStart w:name="z601" w:id="591"/>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591"/>
    <w:bookmarkStart w:name="z602" w:id="592"/>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592"/>
    <w:bookmarkStart w:name="z603" w:id="593"/>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593"/>
    <w:bookmarkStart w:name="z604" w:id="594"/>
    <w:p>
      <w:pPr>
        <w:spacing w:after="0"/>
        <w:ind w:left="0"/>
        <w:jc w:val="both"/>
      </w:pPr>
      <w:r>
        <w:rPr>
          <w:rFonts w:ascii="Times New Roman"/>
          <w:b w:val="false"/>
          <w:i w:val="false"/>
          <w:color w:val="000000"/>
          <w:sz w:val="28"/>
        </w:rPr>
        <w:t>
      формирование и ведение кредитного досье.</w:t>
      </w:r>
    </w:p>
    <w:bookmarkEnd w:id="594"/>
    <w:bookmarkStart w:name="z605" w:id="595"/>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595"/>
    <w:bookmarkStart w:name="z606" w:id="596"/>
    <w:p>
      <w:pPr>
        <w:spacing w:after="0"/>
        <w:ind w:left="0"/>
        <w:jc w:val="both"/>
      </w:pPr>
      <w:r>
        <w:rPr>
          <w:rFonts w:ascii="Times New Roman"/>
          <w:b w:val="false"/>
          <w:i w:val="false"/>
          <w:color w:val="000000"/>
          <w:sz w:val="28"/>
        </w:rPr>
        <w:t>
      документы по идентификации заемщика:</w:t>
      </w:r>
    </w:p>
    <w:bookmarkEnd w:id="596"/>
    <w:bookmarkStart w:name="z607" w:id="597"/>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597"/>
    <w:bookmarkStart w:name="z608" w:id="598"/>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598"/>
    <w:bookmarkStart w:name="z609" w:id="599"/>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599"/>
    <w:bookmarkStart w:name="z610" w:id="600"/>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600"/>
    <w:bookmarkStart w:name="z611" w:id="601"/>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601"/>
    <w:bookmarkStart w:name="z612" w:id="602"/>
    <w:p>
      <w:pPr>
        <w:spacing w:after="0"/>
        <w:ind w:left="0"/>
        <w:jc w:val="both"/>
      </w:pPr>
      <w:r>
        <w:rPr>
          <w:rFonts w:ascii="Times New Roman"/>
          <w:b w:val="false"/>
          <w:i w:val="false"/>
          <w:color w:val="000000"/>
          <w:sz w:val="28"/>
        </w:rPr>
        <w:t>
      Для целей настоящего пункта:</w:t>
      </w:r>
    </w:p>
    <w:bookmarkEnd w:id="602"/>
    <w:bookmarkStart w:name="z613" w:id="603"/>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603"/>
    <w:bookmarkStart w:name="z614" w:id="604"/>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604"/>
    <w:bookmarkStart w:name="z615" w:id="605"/>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605"/>
    <w:bookmarkStart w:name="z616" w:id="606"/>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606"/>
    <w:bookmarkStart w:name="z617" w:id="607"/>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607"/>
    <w:bookmarkStart w:name="z618" w:id="608"/>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608"/>
    <w:bookmarkStart w:name="z619" w:id="609"/>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609"/>
    <w:bookmarkStart w:name="z620" w:id="610"/>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610"/>
    <w:bookmarkStart w:name="z621" w:id="611"/>
    <w:p>
      <w:pPr>
        <w:spacing w:after="0"/>
        <w:ind w:left="0"/>
        <w:jc w:val="both"/>
      </w:pPr>
      <w:r>
        <w:rPr>
          <w:rFonts w:ascii="Times New Roman"/>
          <w:b w:val="false"/>
          <w:i w:val="false"/>
          <w:color w:val="000000"/>
          <w:sz w:val="28"/>
        </w:rPr>
        <w:t>
      отчет оценщика об оценке недвижимого имущества;</w:t>
      </w:r>
    </w:p>
    <w:bookmarkEnd w:id="611"/>
    <w:bookmarkStart w:name="z622" w:id="612"/>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612"/>
    <w:bookmarkStart w:name="z623" w:id="613"/>
    <w:p>
      <w:pPr>
        <w:spacing w:after="0"/>
        <w:ind w:left="0"/>
        <w:jc w:val="both"/>
      </w:pPr>
      <w:r>
        <w:rPr>
          <w:rFonts w:ascii="Times New Roman"/>
          <w:b w:val="false"/>
          <w:i w:val="false"/>
          <w:color w:val="000000"/>
          <w:sz w:val="28"/>
        </w:rPr>
        <w:t>
      документы, подтверждающие права на объект залога;</w:t>
      </w:r>
    </w:p>
    <w:bookmarkEnd w:id="613"/>
    <w:bookmarkStart w:name="z624" w:id="614"/>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614"/>
    <w:bookmarkStart w:name="z625" w:id="615"/>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615"/>
    <w:bookmarkStart w:name="z626" w:id="616"/>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616"/>
    <w:bookmarkStart w:name="z627" w:id="617"/>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617"/>
    <w:bookmarkStart w:name="z628" w:id="618"/>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618"/>
    <w:bookmarkStart w:name="z629" w:id="619"/>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619"/>
    <w:bookmarkStart w:name="z630" w:id="620"/>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620"/>
    <w:bookmarkStart w:name="z631" w:id="621"/>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621"/>
    <w:bookmarkStart w:name="z632" w:id="622"/>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622"/>
    <w:bookmarkStart w:name="z633" w:id="623"/>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623"/>
    <w:bookmarkStart w:name="z634" w:id="624"/>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624"/>
    <w:bookmarkStart w:name="z635" w:id="625"/>
    <w:p>
      <w:pPr>
        <w:spacing w:after="0"/>
        <w:ind w:left="0"/>
        <w:jc w:val="both"/>
      </w:pPr>
      <w:r>
        <w:rPr>
          <w:rFonts w:ascii="Times New Roman"/>
          <w:b w:val="false"/>
          <w:i w:val="false"/>
          <w:color w:val="000000"/>
          <w:sz w:val="28"/>
        </w:rPr>
        <w:t>
      о мониторинге и контроле за соблюдением лимитов;</w:t>
      </w:r>
    </w:p>
    <w:bookmarkEnd w:id="625"/>
    <w:bookmarkStart w:name="z636" w:id="626"/>
    <w:p>
      <w:pPr>
        <w:spacing w:after="0"/>
        <w:ind w:left="0"/>
        <w:jc w:val="both"/>
      </w:pPr>
      <w:r>
        <w:rPr>
          <w:rFonts w:ascii="Times New Roman"/>
          <w:b w:val="false"/>
          <w:i w:val="false"/>
          <w:color w:val="000000"/>
          <w:sz w:val="28"/>
        </w:rPr>
        <w:t>
      об отклонениях от политики и лимитов.</w:t>
      </w:r>
    </w:p>
    <w:bookmarkEnd w:id="626"/>
    <w:bookmarkStart w:name="z637" w:id="627"/>
    <w:p>
      <w:pPr>
        <w:spacing w:after="0"/>
        <w:ind w:left="0"/>
        <w:jc w:val="both"/>
      </w:pPr>
      <w:r>
        <w:rPr>
          <w:rFonts w:ascii="Times New Roman"/>
          <w:b w:val="false"/>
          <w:i w:val="false"/>
          <w:color w:val="000000"/>
          <w:sz w:val="28"/>
        </w:rPr>
        <w:t>
      Требования, указанные в абзацах одиннадцатом, двенадцатом, тринадцатом, четырнадцатом, пятнадцатом, шестнадцатом, семнадцатом и восемнадцатом подпункта 1), подпункте 1-1), абзаце четвертом подпункта 3) и абзаце двенадцатом подпункта 5) части первой настоящего подпункта,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639" w:id="628"/>
    <w:p>
      <w:pPr>
        <w:spacing w:after="0"/>
        <w:ind w:left="0"/>
        <w:jc w:val="both"/>
      </w:pPr>
      <w:r>
        <w:rPr>
          <w:rFonts w:ascii="Times New Roman"/>
          <w:b w:val="false"/>
          <w:i w:val="false"/>
          <w:color w:val="000000"/>
          <w:sz w:val="28"/>
        </w:rPr>
        <w:t>
      "50.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(но не ограничиваясь ими):</w:t>
      </w:r>
    </w:p>
    <w:bookmarkEnd w:id="628"/>
    <w:bookmarkStart w:name="z640" w:id="629"/>
    <w:p>
      <w:pPr>
        <w:spacing w:after="0"/>
        <w:ind w:left="0"/>
        <w:jc w:val="both"/>
      </w:pPr>
      <w:r>
        <w:rPr>
          <w:rFonts w:ascii="Times New Roman"/>
          <w:b w:val="false"/>
          <w:i w:val="false"/>
          <w:color w:val="000000"/>
          <w:sz w:val="28"/>
        </w:rPr>
        <w:t>
      1) сценарный анализ;</w:t>
      </w:r>
    </w:p>
    <w:bookmarkEnd w:id="629"/>
    <w:bookmarkStart w:name="z641" w:id="630"/>
    <w:p>
      <w:pPr>
        <w:spacing w:after="0"/>
        <w:ind w:left="0"/>
        <w:jc w:val="both"/>
      </w:pPr>
      <w:r>
        <w:rPr>
          <w:rFonts w:ascii="Times New Roman"/>
          <w:b w:val="false"/>
          <w:i w:val="false"/>
          <w:color w:val="000000"/>
          <w:sz w:val="28"/>
        </w:rPr>
        <w:t>
      2) анализ чувствительности.</w:t>
      </w:r>
    </w:p>
    <w:bookmarkEnd w:id="630"/>
    <w:bookmarkStart w:name="z642" w:id="631"/>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631"/>
    <w:bookmarkStart w:name="z643" w:id="632"/>
    <w:p>
      <w:pPr>
        <w:spacing w:after="0"/>
        <w:ind w:left="0"/>
        <w:jc w:val="both"/>
      </w:pPr>
      <w:r>
        <w:rPr>
          <w:rFonts w:ascii="Times New Roman"/>
          <w:b w:val="false"/>
          <w:i w:val="false"/>
          <w:color w:val="000000"/>
          <w:sz w:val="28"/>
        </w:rPr>
        <w:t>
      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bookmarkEnd w:id="632"/>
    <w:bookmarkStart w:name="z644" w:id="633"/>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bookmarkEnd w:id="633"/>
    <w:bookmarkStart w:name="z645" w:id="634"/>
    <w:p>
      <w:pPr>
        <w:spacing w:after="0"/>
        <w:ind w:left="0"/>
        <w:jc w:val="both"/>
      </w:pPr>
      <w:r>
        <w:rPr>
          <w:rFonts w:ascii="Times New Roman"/>
          <w:b w:val="false"/>
          <w:i w:val="false"/>
          <w:color w:val="000000"/>
          <w:sz w:val="28"/>
        </w:rPr>
        <w:t>
      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bookmarkEnd w:id="634"/>
    <w:bookmarkStart w:name="z646" w:id="635"/>
    <w:p>
      <w:pPr>
        <w:spacing w:after="0"/>
        <w:ind w:left="0"/>
        <w:jc w:val="both"/>
      </w:pPr>
      <w:r>
        <w:rPr>
          <w:rFonts w:ascii="Times New Roman"/>
          <w:b w:val="false"/>
          <w:i w:val="false"/>
          <w:color w:val="000000"/>
          <w:sz w:val="28"/>
        </w:rPr>
        <w:t>
      Банк при осуществлении стресс-тестирования использует, но не ограничиваясь, следующие сценарии стресс-тестирования:</w:t>
      </w:r>
    </w:p>
    <w:bookmarkEnd w:id="635"/>
    <w:bookmarkStart w:name="z647" w:id="636"/>
    <w:p>
      <w:pPr>
        <w:spacing w:after="0"/>
        <w:ind w:left="0"/>
        <w:jc w:val="both"/>
      </w:pPr>
      <w:r>
        <w:rPr>
          <w:rFonts w:ascii="Times New Roman"/>
          <w:b w:val="false"/>
          <w:i w:val="false"/>
          <w:color w:val="000000"/>
          <w:sz w:val="28"/>
        </w:rPr>
        <w:t>
      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bookmarkEnd w:id="636"/>
    <w:bookmarkStart w:name="z648" w:id="637"/>
    <w:p>
      <w:pPr>
        <w:spacing w:after="0"/>
        <w:ind w:left="0"/>
        <w:jc w:val="both"/>
      </w:pPr>
      <w:r>
        <w:rPr>
          <w:rFonts w:ascii="Times New Roman"/>
          <w:b w:val="false"/>
          <w:i w:val="false"/>
          <w:color w:val="000000"/>
          <w:sz w:val="28"/>
        </w:rPr>
        <w:t>
      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bookmarkEnd w:id="637"/>
    <w:bookmarkStart w:name="z649" w:id="638"/>
    <w:p>
      <w:pPr>
        <w:spacing w:after="0"/>
        <w:ind w:left="0"/>
        <w:jc w:val="both"/>
      </w:pPr>
      <w:r>
        <w:rPr>
          <w:rFonts w:ascii="Times New Roman"/>
          <w:b w:val="false"/>
          <w:i w:val="false"/>
          <w:color w:val="000000"/>
          <w:sz w:val="28"/>
        </w:rPr>
        <w:t>
      сценарий, учитывающий вероятность возникновения чрезвычайных ситуаций.</w:t>
      </w:r>
    </w:p>
    <w:bookmarkEnd w:id="638"/>
    <w:bookmarkStart w:name="z650" w:id="639"/>
    <w:p>
      <w:pPr>
        <w:spacing w:after="0"/>
        <w:ind w:left="0"/>
        <w:jc w:val="both"/>
      </w:pPr>
      <w:r>
        <w:rPr>
          <w:rFonts w:ascii="Times New Roman"/>
          <w:b w:val="false"/>
          <w:i w:val="false"/>
          <w:color w:val="000000"/>
          <w:sz w:val="28"/>
        </w:rPr>
        <w:t>
      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bookmarkEnd w:id="639"/>
    <w:bookmarkStart w:name="z651" w:id="640"/>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640"/>
    <w:bookmarkStart w:name="z652" w:id="641"/>
    <w:p>
      <w:pPr>
        <w:spacing w:after="0"/>
        <w:ind w:left="0"/>
        <w:jc w:val="both"/>
      </w:pPr>
      <w:r>
        <w:rPr>
          <w:rFonts w:ascii="Times New Roman"/>
          <w:b w:val="false"/>
          <w:i w:val="false"/>
          <w:color w:val="000000"/>
          <w:sz w:val="28"/>
        </w:rPr>
        <w:t>
      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bookmarkEnd w:id="641"/>
    <w:bookmarkStart w:name="z653" w:id="642"/>
    <w:p>
      <w:pPr>
        <w:spacing w:after="0"/>
        <w:ind w:left="0"/>
        <w:jc w:val="both"/>
      </w:pPr>
      <w:r>
        <w:rPr>
          <w:rFonts w:ascii="Times New Roman"/>
          <w:b w:val="false"/>
          <w:i w:val="false"/>
          <w:color w:val="000000"/>
          <w:sz w:val="28"/>
        </w:rPr>
        <w:t>
      Помимо возможности применения применяемых регулятором сценариев стрессовых ситуаций, банк стремится использовать наиболее применимые стрессовые ситуации, которые соответствуют его индивидуальным характеристикам, но не ограничиваясь ими.</w:t>
      </w:r>
    </w:p>
    <w:bookmarkEnd w:id="642"/>
    <w:bookmarkStart w:name="z654" w:id="643"/>
    <w:p>
      <w:pPr>
        <w:spacing w:after="0"/>
        <w:ind w:left="0"/>
        <w:jc w:val="both"/>
      </w:pPr>
      <w:r>
        <w:rPr>
          <w:rFonts w:ascii="Times New Roman"/>
          <w:b w:val="false"/>
          <w:i w:val="false"/>
          <w:color w:val="000000"/>
          <w:sz w:val="28"/>
        </w:rPr>
        <w:t>
      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bookmarkEnd w:id="643"/>
    <w:bookmarkStart w:name="z655" w:id="644"/>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644"/>
    <w:bookmarkStart w:name="z656" w:id="645"/>
    <w:p>
      <w:pPr>
        <w:spacing w:after="0"/>
        <w:ind w:left="0"/>
        <w:jc w:val="both"/>
      </w:pPr>
      <w:r>
        <w:rPr>
          <w:rFonts w:ascii="Times New Roman"/>
          <w:b w:val="false"/>
          <w:i w:val="false"/>
          <w:color w:val="000000"/>
          <w:sz w:val="28"/>
        </w:rPr>
        <w:t>
      сценарии включают все существенные риски, которым потенциально подвержен банк;</w:t>
      </w:r>
    </w:p>
    <w:bookmarkEnd w:id="645"/>
    <w:bookmarkStart w:name="z657" w:id="646"/>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646"/>
    <w:bookmarkStart w:name="z658" w:id="647"/>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bookmarkEnd w:id="647"/>
    <w:bookmarkStart w:name="z659" w:id="648"/>
    <w:p>
      <w:pPr>
        <w:spacing w:after="0"/>
        <w:ind w:left="0"/>
        <w:jc w:val="both"/>
      </w:pPr>
      <w:r>
        <w:rPr>
          <w:rFonts w:ascii="Times New Roman"/>
          <w:b w:val="false"/>
          <w:i w:val="false"/>
          <w:color w:val="000000"/>
          <w:sz w:val="28"/>
        </w:rPr>
        <w:t>
      подходы и модели стресс-тестирования являются статистически и эконометрически обоснованными;</w:t>
      </w:r>
    </w:p>
    <w:bookmarkEnd w:id="648"/>
    <w:bookmarkStart w:name="z660" w:id="649"/>
    <w:p>
      <w:pPr>
        <w:spacing w:after="0"/>
        <w:ind w:left="0"/>
        <w:jc w:val="both"/>
      </w:pPr>
      <w:r>
        <w:rPr>
          <w:rFonts w:ascii="Times New Roman"/>
          <w:b w:val="false"/>
          <w:i w:val="false"/>
          <w:color w:val="000000"/>
          <w:sz w:val="28"/>
        </w:rPr>
        <w:t>
      внутренние модели банков по отдельным видам рисков адаптируются под цели стресс-тестирования;</w:t>
      </w:r>
    </w:p>
    <w:bookmarkEnd w:id="649"/>
    <w:bookmarkStart w:name="z661" w:id="650"/>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bookmarkEnd w:id="650"/>
    <w:bookmarkStart w:name="z662" w:id="651"/>
    <w:p>
      <w:pPr>
        <w:spacing w:after="0"/>
        <w:ind w:left="0"/>
        <w:jc w:val="both"/>
      </w:pPr>
      <w:r>
        <w:rPr>
          <w:rFonts w:ascii="Times New Roman"/>
          <w:b w:val="false"/>
          <w:i w:val="false"/>
          <w:color w:val="000000"/>
          <w:sz w:val="28"/>
        </w:rPr>
        <w:t>
      отсутствие доступности рынков капитала;</w:t>
      </w:r>
    </w:p>
    <w:bookmarkEnd w:id="651"/>
    <w:bookmarkStart w:name="z663" w:id="652"/>
    <w:p>
      <w:pPr>
        <w:spacing w:after="0"/>
        <w:ind w:left="0"/>
        <w:jc w:val="both"/>
      </w:pPr>
      <w:r>
        <w:rPr>
          <w:rFonts w:ascii="Times New Roman"/>
          <w:b w:val="false"/>
          <w:i w:val="false"/>
          <w:color w:val="000000"/>
          <w:sz w:val="28"/>
        </w:rPr>
        <w:t>
      снижение стоимости энергоресурсов;</w:t>
      </w:r>
    </w:p>
    <w:bookmarkEnd w:id="652"/>
    <w:bookmarkStart w:name="z664" w:id="653"/>
    <w:p>
      <w:pPr>
        <w:spacing w:after="0"/>
        <w:ind w:left="0"/>
        <w:jc w:val="both"/>
      </w:pPr>
      <w:r>
        <w:rPr>
          <w:rFonts w:ascii="Times New Roman"/>
          <w:b w:val="false"/>
          <w:i w:val="false"/>
          <w:color w:val="000000"/>
          <w:sz w:val="28"/>
        </w:rPr>
        <w:t>
      ослабление курса национальной валюты;</w:t>
      </w:r>
    </w:p>
    <w:bookmarkEnd w:id="653"/>
    <w:bookmarkStart w:name="z665" w:id="654"/>
    <w:p>
      <w:pPr>
        <w:spacing w:after="0"/>
        <w:ind w:left="0"/>
        <w:jc w:val="both"/>
      </w:pPr>
      <w:r>
        <w:rPr>
          <w:rFonts w:ascii="Times New Roman"/>
          <w:b w:val="false"/>
          <w:i w:val="false"/>
          <w:color w:val="000000"/>
          <w:sz w:val="28"/>
        </w:rPr>
        <w:t>
      кризис рынка недвижимости;</w:t>
      </w:r>
    </w:p>
    <w:bookmarkEnd w:id="654"/>
    <w:bookmarkStart w:name="z666" w:id="655"/>
    <w:p>
      <w:pPr>
        <w:spacing w:after="0"/>
        <w:ind w:left="0"/>
        <w:jc w:val="both"/>
      </w:pPr>
      <w:r>
        <w:rPr>
          <w:rFonts w:ascii="Times New Roman"/>
          <w:b w:val="false"/>
          <w:i w:val="false"/>
          <w:color w:val="000000"/>
          <w:sz w:val="28"/>
        </w:rPr>
        <w:t>
      изменение ставок;</w:t>
      </w:r>
    </w:p>
    <w:bookmarkEnd w:id="655"/>
    <w:bookmarkStart w:name="z667" w:id="656"/>
    <w:p>
      <w:pPr>
        <w:spacing w:after="0"/>
        <w:ind w:left="0"/>
        <w:jc w:val="both"/>
      </w:pPr>
      <w:r>
        <w:rPr>
          <w:rFonts w:ascii="Times New Roman"/>
          <w:b w:val="false"/>
          <w:i w:val="false"/>
          <w:color w:val="000000"/>
          <w:sz w:val="28"/>
        </w:rPr>
        <w:t>
      изменение валового внутреннего продукта;</w:t>
      </w:r>
    </w:p>
    <w:bookmarkEnd w:id="656"/>
    <w:bookmarkStart w:name="z668" w:id="657"/>
    <w:p>
      <w:pPr>
        <w:spacing w:after="0"/>
        <w:ind w:left="0"/>
        <w:jc w:val="both"/>
      </w:pPr>
      <w:r>
        <w:rPr>
          <w:rFonts w:ascii="Times New Roman"/>
          <w:b w:val="false"/>
          <w:i w:val="false"/>
          <w:color w:val="000000"/>
          <w:sz w:val="28"/>
        </w:rPr>
        <w:t>
      кризис сельскохозяйственного сектора;</w:t>
      </w:r>
    </w:p>
    <w:bookmarkEnd w:id="657"/>
    <w:bookmarkStart w:name="z669" w:id="658"/>
    <w:p>
      <w:pPr>
        <w:spacing w:after="0"/>
        <w:ind w:left="0"/>
        <w:jc w:val="both"/>
      </w:pPr>
      <w:r>
        <w:rPr>
          <w:rFonts w:ascii="Times New Roman"/>
          <w:b w:val="false"/>
          <w:i w:val="false"/>
          <w:color w:val="000000"/>
          <w:sz w:val="28"/>
        </w:rPr>
        <w:t>
      рост инфляционных ожиданий;</w:t>
      </w:r>
    </w:p>
    <w:bookmarkEnd w:id="658"/>
    <w:bookmarkStart w:name="z670" w:id="659"/>
    <w:p>
      <w:pPr>
        <w:spacing w:after="0"/>
        <w:ind w:left="0"/>
        <w:jc w:val="both"/>
      </w:pPr>
      <w:r>
        <w:rPr>
          <w:rFonts w:ascii="Times New Roman"/>
          <w:b w:val="false"/>
          <w:i w:val="false"/>
          <w:color w:val="000000"/>
          <w:sz w:val="28"/>
        </w:rPr>
        <w:t>
      повышение уровня безработицы и снижение доходов населения;</w:t>
      </w:r>
    </w:p>
    <w:bookmarkEnd w:id="659"/>
    <w:bookmarkStart w:name="z671" w:id="660"/>
    <w:p>
      <w:pPr>
        <w:spacing w:after="0"/>
        <w:ind w:left="0"/>
        <w:jc w:val="both"/>
      </w:pPr>
      <w:r>
        <w:rPr>
          <w:rFonts w:ascii="Times New Roman"/>
          <w:b w:val="false"/>
          <w:i w:val="false"/>
          <w:color w:val="000000"/>
          <w:sz w:val="28"/>
        </w:rPr>
        <w:t>
      снижение рыночной стоимости активов;</w:t>
      </w:r>
    </w:p>
    <w:bookmarkEnd w:id="660"/>
    <w:bookmarkStart w:name="z672" w:id="661"/>
    <w:p>
      <w:pPr>
        <w:spacing w:after="0"/>
        <w:ind w:left="0"/>
        <w:jc w:val="both"/>
      </w:pPr>
      <w:r>
        <w:rPr>
          <w:rFonts w:ascii="Times New Roman"/>
          <w:b w:val="false"/>
          <w:i w:val="false"/>
          <w:color w:val="000000"/>
          <w:sz w:val="28"/>
        </w:rPr>
        <w:t>
      возникновения экологических и социальных рисков.</w:t>
      </w:r>
    </w:p>
    <w:bookmarkEnd w:id="661"/>
    <w:bookmarkStart w:name="z673" w:id="662"/>
    <w:p>
      <w:pPr>
        <w:spacing w:after="0"/>
        <w:ind w:left="0"/>
        <w:jc w:val="both"/>
      </w:pPr>
      <w:r>
        <w:rPr>
          <w:rFonts w:ascii="Times New Roman"/>
          <w:b w:val="false"/>
          <w:i w:val="false"/>
          <w:color w:val="000000"/>
          <w:sz w:val="28"/>
        </w:rPr>
        <w:t>
      Требование, указанное в абзаце восемнадцатом части девятой настоящего пункта, не распространяется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662"/>
    <w:bookmarkStart w:name="z674" w:id="663"/>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663"/>
    <w:bookmarkStart w:name="z675" w:id="664"/>
    <w:p>
      <w:pPr>
        <w:spacing w:after="0"/>
        <w:ind w:left="0"/>
        <w:jc w:val="both"/>
      </w:pPr>
      <w:r>
        <w:rPr>
          <w:rFonts w:ascii="Times New Roman"/>
          <w:b w:val="false"/>
          <w:i w:val="false"/>
          <w:color w:val="000000"/>
          <w:sz w:val="28"/>
        </w:rPr>
        <w:t>
      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bookmarkEnd w:id="664"/>
    <w:bookmarkStart w:name="z676" w:id="665"/>
    <w:p>
      <w:pPr>
        <w:spacing w:after="0"/>
        <w:ind w:left="0"/>
        <w:jc w:val="both"/>
      </w:pPr>
      <w:r>
        <w:rPr>
          <w:rFonts w:ascii="Times New Roman"/>
          <w:b w:val="false"/>
          <w:i w:val="false"/>
          <w:color w:val="000000"/>
          <w:sz w:val="28"/>
        </w:rPr>
        <w:t>
      дополнить главой 10-1 следующего содержания:</w:t>
      </w:r>
    </w:p>
    <w:bookmarkEnd w:id="665"/>
    <w:bookmarkStart w:name="z677" w:id="666"/>
    <w:p>
      <w:pPr>
        <w:spacing w:after="0"/>
        <w:ind w:left="0"/>
        <w:jc w:val="both"/>
      </w:pPr>
      <w:r>
        <w:rPr>
          <w:rFonts w:ascii="Times New Roman"/>
          <w:b w:val="false"/>
          <w:i w:val="false"/>
          <w:color w:val="000000"/>
          <w:sz w:val="28"/>
        </w:rPr>
        <w:t>
      "Глава 10-1. Управление экологическими и социальными рисками и раскрытие информации по устойчивому развитию (ESG)</w:t>
      </w:r>
    </w:p>
    <w:bookmarkEnd w:id="666"/>
    <w:bookmarkStart w:name="z678" w:id="667"/>
    <w:p>
      <w:pPr>
        <w:spacing w:after="0"/>
        <w:ind w:left="0"/>
        <w:jc w:val="both"/>
      </w:pPr>
      <w:r>
        <w:rPr>
          <w:rFonts w:ascii="Times New Roman"/>
          <w:b w:val="false"/>
          <w:i w:val="false"/>
          <w:color w:val="000000"/>
          <w:sz w:val="28"/>
        </w:rPr>
        <w:t>
      97-1. Совет директоров банка обеспечивает наличие системы управления экологическими и социальными рисками, которая соответствует целям устойчивого развития, определенным стратегией устойчивого развития банка.</w:t>
      </w:r>
    </w:p>
    <w:bookmarkEnd w:id="667"/>
    <w:bookmarkStart w:name="z679" w:id="668"/>
    <w:p>
      <w:pPr>
        <w:spacing w:after="0"/>
        <w:ind w:left="0"/>
        <w:jc w:val="both"/>
      </w:pPr>
      <w:r>
        <w:rPr>
          <w:rFonts w:ascii="Times New Roman"/>
          <w:b w:val="false"/>
          <w:i w:val="false"/>
          <w:color w:val="000000"/>
          <w:sz w:val="28"/>
        </w:rPr>
        <w:t>
      97-2. Система управления экологическими и социальными рисками внедряется банком в целях управления экологическими и социальными рисками.</w:t>
      </w:r>
    </w:p>
    <w:bookmarkEnd w:id="668"/>
    <w:bookmarkStart w:name="z680" w:id="669"/>
    <w:p>
      <w:pPr>
        <w:spacing w:after="0"/>
        <w:ind w:left="0"/>
        <w:jc w:val="both"/>
      </w:pPr>
      <w:r>
        <w:rPr>
          <w:rFonts w:ascii="Times New Roman"/>
          <w:b w:val="false"/>
          <w:i w:val="false"/>
          <w:color w:val="000000"/>
          <w:sz w:val="28"/>
        </w:rPr>
        <w:t>
      Система управления экологическими и социальными рисками банка включает, но не ограничиваясь, следующее:</w:t>
      </w:r>
    </w:p>
    <w:bookmarkEnd w:id="669"/>
    <w:bookmarkStart w:name="z681" w:id="670"/>
    <w:p>
      <w:pPr>
        <w:spacing w:after="0"/>
        <w:ind w:left="0"/>
        <w:jc w:val="both"/>
      </w:pPr>
      <w:r>
        <w:rPr>
          <w:rFonts w:ascii="Times New Roman"/>
          <w:b w:val="false"/>
          <w:i w:val="false"/>
          <w:color w:val="000000"/>
          <w:sz w:val="28"/>
        </w:rPr>
        <w:t>
      процесс выявления, оценки и управления экологическими и социальными рисками;</w:t>
      </w:r>
    </w:p>
    <w:bookmarkEnd w:id="670"/>
    <w:bookmarkStart w:name="z682" w:id="671"/>
    <w:p>
      <w:pPr>
        <w:spacing w:after="0"/>
        <w:ind w:left="0"/>
        <w:jc w:val="both"/>
      </w:pPr>
      <w:r>
        <w:rPr>
          <w:rFonts w:ascii="Times New Roman"/>
          <w:b w:val="false"/>
          <w:i w:val="false"/>
          <w:color w:val="000000"/>
          <w:sz w:val="28"/>
        </w:rPr>
        <w:t>
      комплекс политик по управлению экологическими и социальными рисками;</w:t>
      </w:r>
    </w:p>
    <w:bookmarkEnd w:id="671"/>
    <w:bookmarkStart w:name="z683" w:id="672"/>
    <w:p>
      <w:pPr>
        <w:spacing w:after="0"/>
        <w:ind w:left="0"/>
        <w:jc w:val="both"/>
      </w:pPr>
      <w:r>
        <w:rPr>
          <w:rFonts w:ascii="Times New Roman"/>
          <w:b w:val="false"/>
          <w:i w:val="false"/>
          <w:color w:val="000000"/>
          <w:sz w:val="28"/>
        </w:rPr>
        <w:t>
      требования к документации и учету, обеспечивающим прозрачность и эффективность управления экологическими и социальными рисками;</w:t>
      </w:r>
    </w:p>
    <w:bookmarkEnd w:id="672"/>
    <w:bookmarkStart w:name="z684" w:id="673"/>
    <w:p>
      <w:pPr>
        <w:spacing w:after="0"/>
        <w:ind w:left="0"/>
        <w:jc w:val="both"/>
      </w:pPr>
      <w:r>
        <w:rPr>
          <w:rFonts w:ascii="Times New Roman"/>
          <w:b w:val="false"/>
          <w:i w:val="false"/>
          <w:color w:val="000000"/>
          <w:sz w:val="28"/>
        </w:rPr>
        <w:t>
      процедуры и процессы принятия решений, связанных с идентификацией и управлением экологическими и социальными рисками;</w:t>
      </w:r>
    </w:p>
    <w:bookmarkEnd w:id="673"/>
    <w:bookmarkStart w:name="z685" w:id="674"/>
    <w:p>
      <w:pPr>
        <w:spacing w:after="0"/>
        <w:ind w:left="0"/>
        <w:jc w:val="both"/>
      </w:pPr>
      <w:r>
        <w:rPr>
          <w:rFonts w:ascii="Times New Roman"/>
          <w:b w:val="false"/>
          <w:i w:val="false"/>
          <w:color w:val="000000"/>
          <w:sz w:val="28"/>
        </w:rPr>
        <w:t>
      обязанности и полномочия уполномоченных коллегиальных органов банка и руководителей подразделения по управлению рисками и подразделения по устойчивому развитию по вопросам управления экологическими и социальными рисками;</w:t>
      </w:r>
    </w:p>
    <w:bookmarkEnd w:id="674"/>
    <w:bookmarkStart w:name="z686" w:id="675"/>
    <w:p>
      <w:pPr>
        <w:spacing w:after="0"/>
        <w:ind w:left="0"/>
        <w:jc w:val="both"/>
      </w:pPr>
      <w:r>
        <w:rPr>
          <w:rFonts w:ascii="Times New Roman"/>
          <w:b w:val="false"/>
          <w:i w:val="false"/>
          <w:color w:val="000000"/>
          <w:sz w:val="28"/>
        </w:rPr>
        <w:t>
      проведение комплексной оценки экологических и социальных рисков (ESDD) заемщика;</w:t>
      </w:r>
    </w:p>
    <w:bookmarkEnd w:id="675"/>
    <w:bookmarkStart w:name="z687" w:id="676"/>
    <w:p>
      <w:pPr>
        <w:spacing w:after="0"/>
        <w:ind w:left="0"/>
        <w:jc w:val="both"/>
      </w:pPr>
      <w:r>
        <w:rPr>
          <w:rFonts w:ascii="Times New Roman"/>
          <w:b w:val="false"/>
          <w:i w:val="false"/>
          <w:color w:val="000000"/>
          <w:sz w:val="28"/>
        </w:rPr>
        <w:t>
      принятие решений на основе результатов комплексной оценки экологических и социальных рисков (ESDD) по видам финансирования, указанным в пункте 97-4 Правил;</w:t>
      </w:r>
    </w:p>
    <w:bookmarkEnd w:id="676"/>
    <w:bookmarkStart w:name="z688" w:id="677"/>
    <w:p>
      <w:pPr>
        <w:spacing w:after="0"/>
        <w:ind w:left="0"/>
        <w:jc w:val="both"/>
      </w:pPr>
      <w:r>
        <w:rPr>
          <w:rFonts w:ascii="Times New Roman"/>
          <w:b w:val="false"/>
          <w:i w:val="false"/>
          <w:color w:val="000000"/>
          <w:sz w:val="28"/>
        </w:rPr>
        <w:t>
      процесс мониторинга экологических и социальных показателей деятельности клиента;</w:t>
      </w:r>
    </w:p>
    <w:bookmarkEnd w:id="677"/>
    <w:bookmarkStart w:name="z689" w:id="678"/>
    <w:p>
      <w:pPr>
        <w:spacing w:after="0"/>
        <w:ind w:left="0"/>
        <w:jc w:val="both"/>
      </w:pPr>
      <w:r>
        <w:rPr>
          <w:rFonts w:ascii="Times New Roman"/>
          <w:b w:val="false"/>
          <w:i w:val="false"/>
          <w:color w:val="000000"/>
          <w:sz w:val="28"/>
        </w:rPr>
        <w:t>
      наличие необходимых ресурсов для внутреннего обмена информацией и обучения работников банка.</w:t>
      </w:r>
    </w:p>
    <w:bookmarkEnd w:id="678"/>
    <w:bookmarkStart w:name="z690" w:id="679"/>
    <w:p>
      <w:pPr>
        <w:spacing w:after="0"/>
        <w:ind w:left="0"/>
        <w:jc w:val="both"/>
      </w:pPr>
      <w:r>
        <w:rPr>
          <w:rFonts w:ascii="Times New Roman"/>
          <w:b w:val="false"/>
          <w:i w:val="false"/>
          <w:color w:val="000000"/>
          <w:sz w:val="28"/>
        </w:rPr>
        <w:t>
      97-3. Банк проводит комплексную оценку экологических и социальных рисков (ESDD), связанных с деятельностью потенциального заемщика при финансировании средних предприятий, корпоративном финансировании и проектном финансировании.</w:t>
      </w:r>
    </w:p>
    <w:bookmarkEnd w:id="679"/>
    <w:bookmarkStart w:name="z691" w:id="680"/>
    <w:p>
      <w:pPr>
        <w:spacing w:after="0"/>
        <w:ind w:left="0"/>
        <w:jc w:val="both"/>
      </w:pPr>
      <w:r>
        <w:rPr>
          <w:rFonts w:ascii="Times New Roman"/>
          <w:b w:val="false"/>
          <w:i w:val="false"/>
          <w:color w:val="000000"/>
          <w:sz w:val="28"/>
        </w:rPr>
        <w:t>
      97-4. Комплекс политик по управлению экологическими и социальными рисками включает, но, не ограничиваясь, следующее:</w:t>
      </w:r>
    </w:p>
    <w:bookmarkEnd w:id="680"/>
    <w:bookmarkStart w:name="z692" w:id="681"/>
    <w:p>
      <w:pPr>
        <w:spacing w:after="0"/>
        <w:ind w:left="0"/>
        <w:jc w:val="both"/>
      </w:pPr>
      <w:r>
        <w:rPr>
          <w:rFonts w:ascii="Times New Roman"/>
          <w:b w:val="false"/>
          <w:i w:val="false"/>
          <w:color w:val="000000"/>
          <w:sz w:val="28"/>
        </w:rPr>
        <w:t>
      1) цели и процедуры управления экологическими и социальными рисками;</w:t>
      </w:r>
    </w:p>
    <w:bookmarkEnd w:id="681"/>
    <w:bookmarkStart w:name="z693" w:id="682"/>
    <w:p>
      <w:pPr>
        <w:spacing w:after="0"/>
        <w:ind w:left="0"/>
        <w:jc w:val="both"/>
      </w:pPr>
      <w:r>
        <w:rPr>
          <w:rFonts w:ascii="Times New Roman"/>
          <w:b w:val="false"/>
          <w:i w:val="false"/>
          <w:color w:val="000000"/>
          <w:sz w:val="28"/>
        </w:rPr>
        <w:t>
      2) принципы управления экологическими и социальными рисками, в том числе принципы создания экологической и социальной культуры в банке (культуры соблюдения банком и его работниками принципов устойчивого развития);</w:t>
      </w:r>
    </w:p>
    <w:bookmarkEnd w:id="682"/>
    <w:bookmarkStart w:name="z694" w:id="683"/>
    <w:p>
      <w:pPr>
        <w:spacing w:after="0"/>
        <w:ind w:left="0"/>
        <w:jc w:val="both"/>
      </w:pPr>
      <w:r>
        <w:rPr>
          <w:rFonts w:ascii="Times New Roman"/>
          <w:b w:val="false"/>
          <w:i w:val="false"/>
          <w:color w:val="000000"/>
          <w:sz w:val="28"/>
        </w:rPr>
        <w:t>
      3) внутренний порядок, способы и процедуры управления экологическими и социальными рисками;</w:t>
      </w:r>
    </w:p>
    <w:bookmarkEnd w:id="683"/>
    <w:bookmarkStart w:name="z695" w:id="684"/>
    <w:p>
      <w:pPr>
        <w:spacing w:after="0"/>
        <w:ind w:left="0"/>
        <w:jc w:val="both"/>
      </w:pPr>
      <w:r>
        <w:rPr>
          <w:rFonts w:ascii="Times New Roman"/>
          <w:b w:val="false"/>
          <w:i w:val="false"/>
          <w:color w:val="000000"/>
          <w:sz w:val="28"/>
        </w:rPr>
        <w:t>
      4) приемлемые для банка предельные нижние и верхние границы экологических и социальных рисков;</w:t>
      </w:r>
    </w:p>
    <w:bookmarkEnd w:id="684"/>
    <w:bookmarkStart w:name="z696" w:id="685"/>
    <w:p>
      <w:pPr>
        <w:spacing w:after="0"/>
        <w:ind w:left="0"/>
        <w:jc w:val="both"/>
      </w:pPr>
      <w:r>
        <w:rPr>
          <w:rFonts w:ascii="Times New Roman"/>
          <w:b w:val="false"/>
          <w:i w:val="false"/>
          <w:color w:val="000000"/>
          <w:sz w:val="28"/>
        </w:rPr>
        <w:t>
      5) процедуры учета экологических и социальных рисков в кредитной деятельности банка;</w:t>
      </w:r>
    </w:p>
    <w:bookmarkEnd w:id="685"/>
    <w:bookmarkStart w:name="z697" w:id="686"/>
    <w:p>
      <w:pPr>
        <w:spacing w:after="0"/>
        <w:ind w:left="0"/>
        <w:jc w:val="both"/>
      </w:pPr>
      <w:r>
        <w:rPr>
          <w:rFonts w:ascii="Times New Roman"/>
          <w:b w:val="false"/>
          <w:i w:val="false"/>
          <w:color w:val="000000"/>
          <w:sz w:val="28"/>
        </w:rPr>
        <w:t>
      6) полномочия и ответственность руководителей подразделения по управлению рисками и подразделения по устойчивому развитию;</w:t>
      </w:r>
    </w:p>
    <w:bookmarkEnd w:id="686"/>
    <w:bookmarkStart w:name="z698" w:id="687"/>
    <w:p>
      <w:pPr>
        <w:spacing w:after="0"/>
        <w:ind w:left="0"/>
        <w:jc w:val="both"/>
      </w:pPr>
      <w:r>
        <w:rPr>
          <w:rFonts w:ascii="Times New Roman"/>
          <w:b w:val="false"/>
          <w:i w:val="false"/>
          <w:color w:val="000000"/>
          <w:sz w:val="28"/>
        </w:rPr>
        <w:t>
      7) требования к профессиональной квалификации работников подразделения по устойчивому развитию;</w:t>
      </w:r>
    </w:p>
    <w:bookmarkEnd w:id="687"/>
    <w:bookmarkStart w:name="z699" w:id="688"/>
    <w:p>
      <w:pPr>
        <w:spacing w:after="0"/>
        <w:ind w:left="0"/>
        <w:jc w:val="both"/>
      </w:pPr>
      <w:r>
        <w:rPr>
          <w:rFonts w:ascii="Times New Roman"/>
          <w:b w:val="false"/>
          <w:i w:val="false"/>
          <w:color w:val="000000"/>
          <w:sz w:val="28"/>
        </w:rPr>
        <w:t>
      8) внутренний порядок взаимодействия и обмена информацией между участниками системы управления экологическими и социальными рисками.</w:t>
      </w:r>
    </w:p>
    <w:bookmarkEnd w:id="688"/>
    <w:bookmarkStart w:name="z700" w:id="689"/>
    <w:p>
      <w:pPr>
        <w:spacing w:after="0"/>
        <w:ind w:left="0"/>
        <w:jc w:val="both"/>
      </w:pPr>
      <w:r>
        <w:rPr>
          <w:rFonts w:ascii="Times New Roman"/>
          <w:b w:val="false"/>
          <w:i w:val="false"/>
          <w:color w:val="000000"/>
          <w:sz w:val="28"/>
        </w:rPr>
        <w:t>
      97-5. Раскрытие информации по устойчивому развитию (ESG) осуществляется посредством включения в годовой отчет банка и (или) публикации отдельного отчета по устойчивому развитию (ESG).</w:t>
      </w:r>
    </w:p>
    <w:bookmarkEnd w:id="689"/>
    <w:bookmarkStart w:name="z701" w:id="690"/>
    <w:p>
      <w:pPr>
        <w:spacing w:after="0"/>
        <w:ind w:left="0"/>
        <w:jc w:val="both"/>
      </w:pPr>
      <w:r>
        <w:rPr>
          <w:rFonts w:ascii="Times New Roman"/>
          <w:b w:val="false"/>
          <w:i w:val="false"/>
          <w:color w:val="000000"/>
          <w:sz w:val="28"/>
        </w:rPr>
        <w:t>
      Банк составляет отчет по устойчивому развитию (ESG) ежегодно не позднее 30 июля года, следующего за отчетным годом, при подготовке годового отчета и не позднее 30 августа года, следующего за отчетным, при подготовке отдельного отчета.</w:t>
      </w:r>
    </w:p>
    <w:bookmarkEnd w:id="690"/>
    <w:bookmarkStart w:name="z702" w:id="691"/>
    <w:p>
      <w:pPr>
        <w:spacing w:after="0"/>
        <w:ind w:left="0"/>
        <w:jc w:val="both"/>
      </w:pPr>
      <w:r>
        <w:rPr>
          <w:rFonts w:ascii="Times New Roman"/>
          <w:b w:val="false"/>
          <w:i w:val="false"/>
          <w:color w:val="000000"/>
          <w:sz w:val="28"/>
        </w:rPr>
        <w:t>
      Банк в целях анализа количественной информации включает в отчет по устойчивому развитию (ESG) результаты отчетного года и двух предыдущих лет (начиная с 1 января 2027 года).</w:t>
      </w:r>
    </w:p>
    <w:bookmarkEnd w:id="691"/>
    <w:bookmarkStart w:name="z703" w:id="692"/>
    <w:p>
      <w:pPr>
        <w:spacing w:after="0"/>
        <w:ind w:left="0"/>
        <w:jc w:val="both"/>
      </w:pPr>
      <w:r>
        <w:rPr>
          <w:rFonts w:ascii="Times New Roman"/>
          <w:b w:val="false"/>
          <w:i w:val="false"/>
          <w:color w:val="000000"/>
          <w:sz w:val="28"/>
        </w:rPr>
        <w:t>
      Требования главы 10-1 Правил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bookmarkEnd w:id="692"/>
    <w:bookmarkStart w:name="z704" w:id="693"/>
    <w:p>
      <w:pPr>
        <w:spacing w:after="0"/>
        <w:ind w:left="0"/>
        <w:jc w:val="both"/>
      </w:pPr>
      <w:r>
        <w:rPr>
          <w:rFonts w:ascii="Times New Roman"/>
          <w:b w:val="false"/>
          <w:i w:val="false"/>
          <w:color w:val="000000"/>
          <w:sz w:val="28"/>
        </w:rPr>
        <w:t>
      дополнить главами 15 и 16 следующего содержания:</w:t>
      </w:r>
    </w:p>
    <w:bookmarkEnd w:id="693"/>
    <w:bookmarkStart w:name="z705" w:id="694"/>
    <w:p>
      <w:pPr>
        <w:spacing w:after="0"/>
        <w:ind w:left="0"/>
        <w:jc w:val="both"/>
      </w:pPr>
      <w:r>
        <w:rPr>
          <w:rFonts w:ascii="Times New Roman"/>
          <w:b w:val="false"/>
          <w:i w:val="false"/>
          <w:color w:val="000000"/>
          <w:sz w:val="28"/>
        </w:rPr>
        <w:t>
      "Глава 15. Управление рисками мошенничества при использовании банковских услуг, предоставляемых физическим лицам</w:t>
      </w:r>
    </w:p>
    <w:bookmarkEnd w:id="694"/>
    <w:bookmarkStart w:name="z706" w:id="695"/>
    <w:p>
      <w:pPr>
        <w:spacing w:after="0"/>
        <w:ind w:left="0"/>
        <w:jc w:val="both"/>
      </w:pPr>
      <w:r>
        <w:rPr>
          <w:rFonts w:ascii="Times New Roman"/>
          <w:b w:val="false"/>
          <w:i w:val="false"/>
          <w:color w:val="000000"/>
          <w:sz w:val="28"/>
        </w:rPr>
        <w:t>
      121. Совет директоров банка обеспечивает наличие эффективной системы управления рисками мошенничества, которая соответствует рыночной ситуации, стратегии, объему активов, уровню сложности операций банка и обеспечивает эффективное выявление, измерение, мониторинг и контроль с целью противодействия мошенничеству при использовании банковских услуг и включает, но не ограничиваясь, следующее:</w:t>
      </w:r>
    </w:p>
    <w:bookmarkEnd w:id="695"/>
    <w:bookmarkStart w:name="z707" w:id="696"/>
    <w:p>
      <w:pPr>
        <w:spacing w:after="0"/>
        <w:ind w:left="0"/>
        <w:jc w:val="both"/>
      </w:pPr>
      <w:r>
        <w:rPr>
          <w:rFonts w:ascii="Times New Roman"/>
          <w:b w:val="false"/>
          <w:i w:val="false"/>
          <w:color w:val="000000"/>
          <w:sz w:val="28"/>
        </w:rPr>
        <w:t>
      1) политику и процедуры по борьбе с мошенничеством;</w:t>
      </w:r>
    </w:p>
    <w:bookmarkEnd w:id="696"/>
    <w:bookmarkStart w:name="z708" w:id="697"/>
    <w:p>
      <w:pPr>
        <w:spacing w:after="0"/>
        <w:ind w:left="0"/>
        <w:jc w:val="both"/>
      </w:pPr>
      <w:r>
        <w:rPr>
          <w:rFonts w:ascii="Times New Roman"/>
          <w:b w:val="false"/>
          <w:i w:val="false"/>
          <w:color w:val="000000"/>
          <w:sz w:val="28"/>
        </w:rPr>
        <w:t>
      2) систему управленческой отчетности;</w:t>
      </w:r>
    </w:p>
    <w:bookmarkEnd w:id="697"/>
    <w:bookmarkStart w:name="z709" w:id="698"/>
    <w:p>
      <w:pPr>
        <w:spacing w:after="0"/>
        <w:ind w:left="0"/>
        <w:jc w:val="both"/>
      </w:pPr>
      <w:r>
        <w:rPr>
          <w:rFonts w:ascii="Times New Roman"/>
          <w:b w:val="false"/>
          <w:i w:val="false"/>
          <w:color w:val="000000"/>
          <w:sz w:val="28"/>
        </w:rPr>
        <w:t>
      3) информационные технологии, в том числе антифрод-систему банка.</w:t>
      </w:r>
    </w:p>
    <w:bookmarkEnd w:id="698"/>
    <w:bookmarkStart w:name="z710" w:id="699"/>
    <w:p>
      <w:pPr>
        <w:spacing w:after="0"/>
        <w:ind w:left="0"/>
        <w:jc w:val="both"/>
      </w:pPr>
      <w:r>
        <w:rPr>
          <w:rFonts w:ascii="Times New Roman"/>
          <w:b w:val="false"/>
          <w:i w:val="false"/>
          <w:color w:val="000000"/>
          <w:sz w:val="28"/>
        </w:rPr>
        <w:t>
      122. В функции подразделений банка в рамках управления рисками мошенничества входит, но не ограничиваясь, следующее:</w:t>
      </w:r>
    </w:p>
    <w:bookmarkEnd w:id="699"/>
    <w:bookmarkStart w:name="z711" w:id="700"/>
    <w:p>
      <w:pPr>
        <w:spacing w:after="0"/>
        <w:ind w:left="0"/>
        <w:jc w:val="both"/>
      </w:pPr>
      <w:r>
        <w:rPr>
          <w:rFonts w:ascii="Times New Roman"/>
          <w:b w:val="false"/>
          <w:i w:val="false"/>
          <w:color w:val="000000"/>
          <w:sz w:val="28"/>
        </w:rPr>
        <w:t>
      1) разработка плана мероприятий по реализации стратегии банка по противодействию мошенничеству, который раскрывает, но, не ограничивается, следующим:</w:t>
      </w:r>
    </w:p>
    <w:bookmarkEnd w:id="700"/>
    <w:bookmarkStart w:name="z712" w:id="701"/>
    <w:p>
      <w:pPr>
        <w:spacing w:after="0"/>
        <w:ind w:left="0"/>
        <w:jc w:val="both"/>
      </w:pPr>
      <w:r>
        <w:rPr>
          <w:rFonts w:ascii="Times New Roman"/>
          <w:b w:val="false"/>
          <w:i w:val="false"/>
          <w:color w:val="000000"/>
          <w:sz w:val="28"/>
        </w:rPr>
        <w:t>
      определение потребностей в ресурсах, в том числе определение бюджета, необходимого для реализации процессов противодействия мошенничеству;</w:t>
      </w:r>
    </w:p>
    <w:bookmarkEnd w:id="701"/>
    <w:bookmarkStart w:name="z713" w:id="702"/>
    <w:p>
      <w:pPr>
        <w:spacing w:after="0"/>
        <w:ind w:left="0"/>
        <w:jc w:val="both"/>
      </w:pPr>
      <w:r>
        <w:rPr>
          <w:rFonts w:ascii="Times New Roman"/>
          <w:b w:val="false"/>
          <w:i w:val="false"/>
          <w:color w:val="000000"/>
          <w:sz w:val="28"/>
        </w:rPr>
        <w:t>
      описание требуемых мероприятий по противодействию мошенничеству с указанием сроков и ответственных за их реализацию;</w:t>
      </w:r>
    </w:p>
    <w:bookmarkEnd w:id="702"/>
    <w:bookmarkStart w:name="z714" w:id="703"/>
    <w:p>
      <w:pPr>
        <w:spacing w:after="0"/>
        <w:ind w:left="0"/>
        <w:jc w:val="both"/>
      </w:pPr>
      <w:r>
        <w:rPr>
          <w:rFonts w:ascii="Times New Roman"/>
          <w:b w:val="false"/>
          <w:i w:val="false"/>
          <w:color w:val="000000"/>
          <w:sz w:val="28"/>
        </w:rPr>
        <w:t>
      2) разработка и внедрение превентивных способов, моделей, технологий и процессов противодействия мошенничеству в отношении клиентов банка на внешних каналах обслуживания и совершенного работниками банка;</w:t>
      </w:r>
    </w:p>
    <w:bookmarkEnd w:id="703"/>
    <w:bookmarkStart w:name="z715" w:id="704"/>
    <w:p>
      <w:pPr>
        <w:spacing w:after="0"/>
        <w:ind w:left="0"/>
        <w:jc w:val="both"/>
      </w:pPr>
      <w:r>
        <w:rPr>
          <w:rFonts w:ascii="Times New Roman"/>
          <w:b w:val="false"/>
          <w:i w:val="false"/>
          <w:color w:val="000000"/>
          <w:sz w:val="28"/>
        </w:rPr>
        <w:t>
      3) внедрение, обеспечение, функционирование и непрерывное улучшение процессов противодействия мошенничеству и цифровых каналов предоставления финансовых продуктов и (или) услуг;</w:t>
      </w:r>
    </w:p>
    <w:bookmarkEnd w:id="704"/>
    <w:bookmarkStart w:name="z716" w:id="705"/>
    <w:p>
      <w:pPr>
        <w:spacing w:after="0"/>
        <w:ind w:left="0"/>
        <w:jc w:val="both"/>
      </w:pPr>
      <w:r>
        <w:rPr>
          <w:rFonts w:ascii="Times New Roman"/>
          <w:b w:val="false"/>
          <w:i w:val="false"/>
          <w:color w:val="000000"/>
          <w:sz w:val="28"/>
        </w:rPr>
        <w:t>
      4) оценка бизнес-процессов и внедряемых финансовых продуктов и (или) услуг на предмет рисков мошенничества;</w:t>
      </w:r>
    </w:p>
    <w:bookmarkEnd w:id="705"/>
    <w:bookmarkStart w:name="z717" w:id="706"/>
    <w:p>
      <w:pPr>
        <w:spacing w:after="0"/>
        <w:ind w:left="0"/>
        <w:jc w:val="both"/>
      </w:pPr>
      <w:r>
        <w:rPr>
          <w:rFonts w:ascii="Times New Roman"/>
          <w:b w:val="false"/>
          <w:i w:val="false"/>
          <w:color w:val="000000"/>
          <w:sz w:val="28"/>
        </w:rPr>
        <w:t>
      5) обеспечение соответствия регуляторным требованиям в сфере противодействия мошенничеству при предоставлении финансовых продуктов и (или) услуг, разработка и последующая методологическая поддержка при установлении контрольных процедур во внутренних документах банка;</w:t>
      </w:r>
    </w:p>
    <w:bookmarkEnd w:id="706"/>
    <w:bookmarkStart w:name="z718" w:id="707"/>
    <w:p>
      <w:pPr>
        <w:spacing w:after="0"/>
        <w:ind w:left="0"/>
        <w:jc w:val="both"/>
      </w:pPr>
      <w:r>
        <w:rPr>
          <w:rFonts w:ascii="Times New Roman"/>
          <w:b w:val="false"/>
          <w:i w:val="false"/>
          <w:color w:val="000000"/>
          <w:sz w:val="28"/>
        </w:rPr>
        <w:t>
      6) выявление и аналитика внешних и внутренних данных, а также предупреждение новых схем мошенничества;</w:t>
      </w:r>
    </w:p>
    <w:bookmarkEnd w:id="707"/>
    <w:bookmarkStart w:name="z719" w:id="708"/>
    <w:p>
      <w:pPr>
        <w:spacing w:after="0"/>
        <w:ind w:left="0"/>
        <w:jc w:val="both"/>
      </w:pPr>
      <w:r>
        <w:rPr>
          <w:rFonts w:ascii="Times New Roman"/>
          <w:b w:val="false"/>
          <w:i w:val="false"/>
          <w:color w:val="000000"/>
          <w:sz w:val="28"/>
        </w:rPr>
        <w:t>
      7) разработка типологии подозрительных операций с признаками мошенничества;</w:t>
      </w:r>
    </w:p>
    <w:bookmarkEnd w:id="708"/>
    <w:bookmarkStart w:name="z720" w:id="709"/>
    <w:p>
      <w:pPr>
        <w:spacing w:after="0"/>
        <w:ind w:left="0"/>
        <w:jc w:val="both"/>
      </w:pPr>
      <w:r>
        <w:rPr>
          <w:rFonts w:ascii="Times New Roman"/>
          <w:b w:val="false"/>
          <w:i w:val="false"/>
          <w:color w:val="000000"/>
          <w:sz w:val="28"/>
        </w:rPr>
        <w:t>
      8) формирование списка лиц, осуществляющих подозрительные операции с признаками мошенничества и списка мошенников;</w:t>
      </w:r>
    </w:p>
    <w:bookmarkEnd w:id="709"/>
    <w:bookmarkStart w:name="z721" w:id="710"/>
    <w:p>
      <w:pPr>
        <w:spacing w:after="0"/>
        <w:ind w:left="0"/>
        <w:jc w:val="both"/>
      </w:pPr>
      <w:r>
        <w:rPr>
          <w:rFonts w:ascii="Times New Roman"/>
          <w:b w:val="false"/>
          <w:i w:val="false"/>
          <w:color w:val="000000"/>
          <w:sz w:val="28"/>
        </w:rPr>
        <w:t>
      9) осуществление мониторинга подозрительных операций с признаками мошенничества, поведения клиентов, работников и третьих лиц с признаками мошенничества;</w:t>
      </w:r>
    </w:p>
    <w:bookmarkEnd w:id="710"/>
    <w:bookmarkStart w:name="z722" w:id="711"/>
    <w:p>
      <w:pPr>
        <w:spacing w:after="0"/>
        <w:ind w:left="0"/>
        <w:jc w:val="both"/>
      </w:pPr>
      <w:r>
        <w:rPr>
          <w:rFonts w:ascii="Times New Roman"/>
          <w:b w:val="false"/>
          <w:i w:val="false"/>
          <w:color w:val="000000"/>
          <w:sz w:val="28"/>
        </w:rPr>
        <w:t>
      10) ведение и непрерывное обновление базы данных инцидентов с признаками мошенничества;</w:t>
      </w:r>
    </w:p>
    <w:bookmarkEnd w:id="711"/>
    <w:bookmarkStart w:name="z723" w:id="712"/>
    <w:p>
      <w:pPr>
        <w:spacing w:after="0"/>
        <w:ind w:left="0"/>
        <w:jc w:val="both"/>
      </w:pPr>
      <w:r>
        <w:rPr>
          <w:rFonts w:ascii="Times New Roman"/>
          <w:b w:val="false"/>
          <w:i w:val="false"/>
          <w:color w:val="000000"/>
          <w:sz w:val="28"/>
        </w:rPr>
        <w:t>
      11) передача данных о подозрительных операциях с признаками мошенничества в антифрод-центр НБРК в круглосуточном режиме и непрерывное обогащение новой информацией по мере появления;</w:t>
      </w:r>
    </w:p>
    <w:bookmarkEnd w:id="712"/>
    <w:bookmarkStart w:name="z724" w:id="713"/>
    <w:p>
      <w:pPr>
        <w:spacing w:after="0"/>
        <w:ind w:left="0"/>
        <w:jc w:val="both"/>
      </w:pPr>
      <w:r>
        <w:rPr>
          <w:rFonts w:ascii="Times New Roman"/>
          <w:b w:val="false"/>
          <w:i w:val="false"/>
          <w:color w:val="000000"/>
          <w:sz w:val="28"/>
        </w:rPr>
        <w:t xml:space="preserve">
      12) обеспечение взаимодействия с антифрод-центром НБРК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2024 года № 43 "Об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 участвующими в его деятельности", зарегистрированным в Реестре государственной регистрации нормативных правовых актов под № 34772;</w:t>
      </w:r>
    </w:p>
    <w:bookmarkEnd w:id="713"/>
    <w:bookmarkStart w:name="z725" w:id="714"/>
    <w:p>
      <w:pPr>
        <w:spacing w:after="0"/>
        <w:ind w:left="0"/>
        <w:jc w:val="both"/>
      </w:pPr>
      <w:r>
        <w:rPr>
          <w:rFonts w:ascii="Times New Roman"/>
          <w:b w:val="false"/>
          <w:i w:val="false"/>
          <w:color w:val="000000"/>
          <w:sz w:val="28"/>
        </w:rPr>
        <w:t>
      13) обеспечение повышения осведомленности клиентов банка, работников банка и третьих сторон в области противодействия мошенничеству, путем постоянного (периодического) информирования;</w:t>
      </w:r>
    </w:p>
    <w:bookmarkEnd w:id="714"/>
    <w:bookmarkStart w:name="z726" w:id="715"/>
    <w:p>
      <w:pPr>
        <w:spacing w:after="0"/>
        <w:ind w:left="0"/>
        <w:jc w:val="both"/>
      </w:pPr>
      <w:r>
        <w:rPr>
          <w:rFonts w:ascii="Times New Roman"/>
          <w:b w:val="false"/>
          <w:i w:val="false"/>
          <w:color w:val="000000"/>
          <w:sz w:val="28"/>
        </w:rPr>
        <w:t>
      14) выявление, фиксация и анализ фактов внутреннего и внешнего мошенничества;</w:t>
      </w:r>
    </w:p>
    <w:bookmarkEnd w:id="715"/>
    <w:bookmarkStart w:name="z727" w:id="716"/>
    <w:p>
      <w:pPr>
        <w:spacing w:after="0"/>
        <w:ind w:left="0"/>
        <w:jc w:val="both"/>
      </w:pPr>
      <w:r>
        <w:rPr>
          <w:rFonts w:ascii="Times New Roman"/>
          <w:b w:val="false"/>
          <w:i w:val="false"/>
          <w:color w:val="000000"/>
          <w:sz w:val="28"/>
        </w:rPr>
        <w:t>
      15)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bookmarkEnd w:id="716"/>
    <w:bookmarkStart w:name="z728" w:id="717"/>
    <w:p>
      <w:pPr>
        <w:spacing w:after="0"/>
        <w:ind w:left="0"/>
        <w:jc w:val="both"/>
      </w:pPr>
      <w:r>
        <w:rPr>
          <w:rFonts w:ascii="Times New Roman"/>
          <w:b w:val="false"/>
          <w:i w:val="false"/>
          <w:color w:val="000000"/>
          <w:sz w:val="28"/>
        </w:rPr>
        <w:t>
      16) подготовка предложений для принятия коллегиальным органом решений по вопросам противодействия мошенничеству, в том числе по возмещению ущерба или списания кредита в случае неисполнения банком собственных алгоритмов и моделей оценки риска мошенничества при проведении операции, выдаче займа (при необходимости);</w:t>
      </w:r>
    </w:p>
    <w:bookmarkEnd w:id="717"/>
    <w:bookmarkStart w:name="z729" w:id="718"/>
    <w:p>
      <w:pPr>
        <w:spacing w:after="0"/>
        <w:ind w:left="0"/>
        <w:jc w:val="both"/>
      </w:pPr>
      <w:r>
        <w:rPr>
          <w:rFonts w:ascii="Times New Roman"/>
          <w:b w:val="false"/>
          <w:i w:val="false"/>
          <w:color w:val="000000"/>
          <w:sz w:val="28"/>
        </w:rPr>
        <w:t>
      17) подготовка и предоставление управленческой отчетности о реализации рисков мошенничества, а также об устранении их последствий в соответствии с внутренними документами.</w:t>
      </w:r>
    </w:p>
    <w:bookmarkEnd w:id="718"/>
    <w:bookmarkStart w:name="z730" w:id="719"/>
    <w:p>
      <w:pPr>
        <w:spacing w:after="0"/>
        <w:ind w:left="0"/>
        <w:jc w:val="both"/>
      </w:pPr>
      <w:r>
        <w:rPr>
          <w:rFonts w:ascii="Times New Roman"/>
          <w:b w:val="false"/>
          <w:i w:val="false"/>
          <w:color w:val="000000"/>
          <w:sz w:val="28"/>
        </w:rPr>
        <w:t>
      123. Подразделения банка в рамках управления рисками мошенничества разрабатывают внутренний документ, определяющий порядок управления рисками мошенничества, который включает, но не ограничиваясь, следующие процедуры:</w:t>
      </w:r>
    </w:p>
    <w:bookmarkEnd w:id="719"/>
    <w:bookmarkStart w:name="z731" w:id="720"/>
    <w:p>
      <w:pPr>
        <w:spacing w:after="0"/>
        <w:ind w:left="0"/>
        <w:jc w:val="both"/>
      </w:pPr>
      <w:r>
        <w:rPr>
          <w:rFonts w:ascii="Times New Roman"/>
          <w:b w:val="false"/>
          <w:i w:val="false"/>
          <w:color w:val="000000"/>
          <w:sz w:val="28"/>
        </w:rPr>
        <w:t>
      1) идентификации рисков мошенничества и определение индикаторов раннего обнаружения подверженности рискам мошенничества;</w:t>
      </w:r>
    </w:p>
    <w:bookmarkEnd w:id="720"/>
    <w:bookmarkStart w:name="z732" w:id="721"/>
    <w:p>
      <w:pPr>
        <w:spacing w:after="0"/>
        <w:ind w:left="0"/>
        <w:jc w:val="both"/>
      </w:pPr>
      <w:r>
        <w:rPr>
          <w:rFonts w:ascii="Times New Roman"/>
          <w:b w:val="false"/>
          <w:i w:val="false"/>
          <w:color w:val="000000"/>
          <w:sz w:val="28"/>
        </w:rPr>
        <w:t>
      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bookmarkEnd w:id="721"/>
    <w:bookmarkStart w:name="z733" w:id="722"/>
    <w:p>
      <w:pPr>
        <w:spacing w:after="0"/>
        <w:ind w:left="0"/>
        <w:jc w:val="both"/>
      </w:pPr>
      <w:r>
        <w:rPr>
          <w:rFonts w:ascii="Times New Roman"/>
          <w:b w:val="false"/>
          <w:i w:val="false"/>
          <w:color w:val="000000"/>
          <w:sz w:val="28"/>
        </w:rPr>
        <w:t>
      3) сбора и хранения сведений о реализации существенных рисков мошенничества;</w:t>
      </w:r>
    </w:p>
    <w:bookmarkEnd w:id="722"/>
    <w:bookmarkStart w:name="z734" w:id="723"/>
    <w:p>
      <w:pPr>
        <w:spacing w:after="0"/>
        <w:ind w:left="0"/>
        <w:jc w:val="both"/>
      </w:pPr>
      <w:r>
        <w:rPr>
          <w:rFonts w:ascii="Times New Roman"/>
          <w:b w:val="false"/>
          <w:i w:val="false"/>
          <w:color w:val="000000"/>
          <w:sz w:val="28"/>
        </w:rPr>
        <w:t>
      4) формирования реестра рисков, включающего риски мошенничества;</w:t>
      </w:r>
    </w:p>
    <w:bookmarkEnd w:id="723"/>
    <w:bookmarkStart w:name="z735" w:id="724"/>
    <w:p>
      <w:pPr>
        <w:spacing w:after="0"/>
        <w:ind w:left="0"/>
        <w:jc w:val="both"/>
      </w:pPr>
      <w:r>
        <w:rPr>
          <w:rFonts w:ascii="Times New Roman"/>
          <w:b w:val="false"/>
          <w:i w:val="false"/>
          <w:color w:val="000000"/>
          <w:sz w:val="28"/>
        </w:rPr>
        <w:t>
      5) разработки мер минимизации рисков мошенничества;</w:t>
      </w:r>
    </w:p>
    <w:bookmarkEnd w:id="724"/>
    <w:bookmarkStart w:name="z736" w:id="725"/>
    <w:p>
      <w:pPr>
        <w:spacing w:after="0"/>
        <w:ind w:left="0"/>
        <w:jc w:val="both"/>
      </w:pPr>
      <w:r>
        <w:rPr>
          <w:rFonts w:ascii="Times New Roman"/>
          <w:b w:val="false"/>
          <w:i w:val="false"/>
          <w:color w:val="000000"/>
          <w:sz w:val="28"/>
        </w:rPr>
        <w:t>
      6) мониторинга исполнения мер по обработке рисков мошенничества.</w:t>
      </w:r>
    </w:p>
    <w:bookmarkEnd w:id="725"/>
    <w:bookmarkStart w:name="z737" w:id="726"/>
    <w:p>
      <w:pPr>
        <w:spacing w:after="0"/>
        <w:ind w:left="0"/>
        <w:jc w:val="both"/>
      </w:pPr>
      <w:r>
        <w:rPr>
          <w:rFonts w:ascii="Times New Roman"/>
          <w:b w:val="false"/>
          <w:i w:val="false"/>
          <w:color w:val="000000"/>
          <w:sz w:val="28"/>
        </w:rPr>
        <w:t>
      124. Антифрод-система банка отвечает следующим требованиям:</w:t>
      </w:r>
    </w:p>
    <w:bookmarkEnd w:id="726"/>
    <w:bookmarkStart w:name="z738" w:id="727"/>
    <w:p>
      <w:pPr>
        <w:spacing w:after="0"/>
        <w:ind w:left="0"/>
        <w:jc w:val="both"/>
      </w:pPr>
      <w:r>
        <w:rPr>
          <w:rFonts w:ascii="Times New Roman"/>
          <w:b w:val="false"/>
          <w:i w:val="false"/>
          <w:color w:val="000000"/>
          <w:sz w:val="28"/>
        </w:rPr>
        <w:t>
      1) обеспечивает техническую интеграцию с антифрод-центром НБРК;</w:t>
      </w:r>
    </w:p>
    <w:bookmarkEnd w:id="727"/>
    <w:bookmarkStart w:name="z739" w:id="728"/>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 мошенничестве в базе данных инцидентов и непрерывную передачу данных в антифрод-центр НБРК в круглосуточном режиме;</w:t>
      </w:r>
    </w:p>
    <w:bookmarkEnd w:id="728"/>
    <w:bookmarkStart w:name="z740" w:id="729"/>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729"/>
    <w:bookmarkStart w:name="z741" w:id="730"/>
    <w:p>
      <w:pPr>
        <w:spacing w:after="0"/>
        <w:ind w:left="0"/>
        <w:jc w:val="both"/>
      </w:pPr>
      <w:r>
        <w:rPr>
          <w:rFonts w:ascii="Times New Roman"/>
          <w:b w:val="false"/>
          <w:i w:val="false"/>
          <w:color w:val="000000"/>
          <w:sz w:val="28"/>
        </w:rPr>
        <w:t>
      4) обеспечивает: ведение внутреннего списка лиц, осуществляющих подозрительные операции с признаками мошенничества;</w:t>
      </w:r>
    </w:p>
    <w:bookmarkEnd w:id="730"/>
    <w:bookmarkStart w:name="z742" w:id="731"/>
    <w:p>
      <w:pPr>
        <w:spacing w:after="0"/>
        <w:ind w:left="0"/>
        <w:jc w:val="both"/>
      </w:pPr>
      <w:r>
        <w:rPr>
          <w:rFonts w:ascii="Times New Roman"/>
          <w:b w:val="false"/>
          <w:i w:val="false"/>
          <w:color w:val="000000"/>
          <w:sz w:val="28"/>
        </w:rPr>
        <w:t>
      автоматическую сверку с внутренними списками банка, включая списки антифрод-центра НБРК для всех транзакций;</w:t>
      </w:r>
    </w:p>
    <w:bookmarkEnd w:id="731"/>
    <w:bookmarkStart w:name="z743" w:id="732"/>
    <w:p>
      <w:pPr>
        <w:spacing w:after="0"/>
        <w:ind w:left="0"/>
        <w:jc w:val="both"/>
      </w:pPr>
      <w:r>
        <w:rPr>
          <w:rFonts w:ascii="Times New Roman"/>
          <w:b w:val="false"/>
          <w:i w:val="false"/>
          <w:color w:val="000000"/>
          <w:sz w:val="28"/>
        </w:rPr>
        <w:t>
      при наличии распоряжения заемщика о перечислении займа на счет третьего лица автоматическое подтверждение через антифрод-центр НБРК со стороны банка-получателя об отсутствии бенефициара платежа во внутренних списках банка-получателя по лицам, осуществляющим подозрительные операции с признаками мошенничества;</w:t>
      </w:r>
    </w:p>
    <w:bookmarkEnd w:id="732"/>
    <w:bookmarkStart w:name="z744" w:id="733"/>
    <w:p>
      <w:pPr>
        <w:spacing w:after="0"/>
        <w:ind w:left="0"/>
        <w:jc w:val="both"/>
      </w:pPr>
      <w:r>
        <w:rPr>
          <w:rFonts w:ascii="Times New Roman"/>
          <w:b w:val="false"/>
          <w:i w:val="false"/>
          <w:color w:val="000000"/>
          <w:sz w:val="28"/>
        </w:rPr>
        <w:t>
      5) предусмотрена возможность приостановить и (или) отклонить транзакцию;</w:t>
      </w:r>
    </w:p>
    <w:bookmarkEnd w:id="733"/>
    <w:bookmarkStart w:name="z745" w:id="734"/>
    <w:p>
      <w:pPr>
        <w:spacing w:after="0"/>
        <w:ind w:left="0"/>
        <w:jc w:val="both"/>
      </w:pPr>
      <w:r>
        <w:rPr>
          <w:rFonts w:ascii="Times New Roman"/>
          <w:b w:val="false"/>
          <w:i w:val="false"/>
          <w:color w:val="000000"/>
          <w:sz w:val="28"/>
        </w:rPr>
        <w:t xml:space="preserve">
      6) обеспечивает хранение и безопасность данных, безопасность информационного обмена данными о мошенничестве в соответствии с </w:t>
      </w:r>
      <w:r>
        <w:rPr>
          <w:rFonts w:ascii="Times New Roman"/>
          <w:b w:val="false"/>
          <w:i w:val="false"/>
          <w:color w:val="000000"/>
          <w:sz w:val="28"/>
        </w:rPr>
        <w:t>постановлением № 48</w:t>
      </w:r>
      <w:r>
        <w:rPr>
          <w:rFonts w:ascii="Times New Roman"/>
          <w:b w:val="false"/>
          <w:i w:val="false"/>
          <w:color w:val="000000"/>
          <w:sz w:val="28"/>
        </w:rPr>
        <w:t>;</w:t>
      </w:r>
    </w:p>
    <w:bookmarkEnd w:id="734"/>
    <w:bookmarkStart w:name="z746" w:id="735"/>
    <w:p>
      <w:pPr>
        <w:spacing w:after="0"/>
        <w:ind w:left="0"/>
        <w:jc w:val="both"/>
      </w:pPr>
      <w:r>
        <w:rPr>
          <w:rFonts w:ascii="Times New Roman"/>
          <w:b w:val="false"/>
          <w:i w:val="false"/>
          <w:color w:val="000000"/>
          <w:sz w:val="28"/>
        </w:rPr>
        <w:t>
      7) обеспечивает анализ и настройку параметров для выявления подозрительных операций с признаками мошенничества, тестирование и внесение изменений в антифрод-систему банка.</w:t>
      </w:r>
    </w:p>
    <w:bookmarkEnd w:id="735"/>
    <w:bookmarkStart w:name="z747" w:id="736"/>
    <w:p>
      <w:pPr>
        <w:spacing w:after="0"/>
        <w:ind w:left="0"/>
        <w:jc w:val="both"/>
      </w:pPr>
      <w:r>
        <w:rPr>
          <w:rFonts w:ascii="Times New Roman"/>
          <w:b w:val="false"/>
          <w:i w:val="false"/>
          <w:color w:val="000000"/>
          <w:sz w:val="28"/>
        </w:rPr>
        <w:t>
      125. Политика и процедуры управления рисками мошенничества, включают, но не ограничиваются, следующим:</w:t>
      </w:r>
    </w:p>
    <w:bookmarkEnd w:id="736"/>
    <w:bookmarkStart w:name="z748" w:id="737"/>
    <w:p>
      <w:pPr>
        <w:spacing w:after="0"/>
        <w:ind w:left="0"/>
        <w:jc w:val="both"/>
      </w:pPr>
      <w:r>
        <w:rPr>
          <w:rFonts w:ascii="Times New Roman"/>
          <w:b w:val="false"/>
          <w:i w:val="false"/>
          <w:color w:val="000000"/>
          <w:sz w:val="28"/>
        </w:rPr>
        <w:t>
      1) оценку риска мошенничества, связанного с сотрудниками, клиентами и третьими лицами, которые позволяют предотвратить установление отношений, не отвечающих требованиям;</w:t>
      </w:r>
    </w:p>
    <w:bookmarkEnd w:id="737"/>
    <w:bookmarkStart w:name="z749" w:id="738"/>
    <w:p>
      <w:pPr>
        <w:spacing w:after="0"/>
        <w:ind w:left="0"/>
        <w:jc w:val="both"/>
      </w:pPr>
      <w:r>
        <w:rPr>
          <w:rFonts w:ascii="Times New Roman"/>
          <w:b w:val="false"/>
          <w:i w:val="false"/>
          <w:color w:val="000000"/>
          <w:sz w:val="28"/>
        </w:rPr>
        <w:t>
      2) перечень операций, подлежащих рассмотрению;</w:t>
      </w:r>
    </w:p>
    <w:bookmarkEnd w:id="738"/>
    <w:bookmarkStart w:name="z750" w:id="739"/>
    <w:p>
      <w:pPr>
        <w:spacing w:after="0"/>
        <w:ind w:left="0"/>
        <w:jc w:val="both"/>
      </w:pPr>
      <w:r>
        <w:rPr>
          <w:rFonts w:ascii="Times New Roman"/>
          <w:b w:val="false"/>
          <w:i w:val="false"/>
          <w:color w:val="000000"/>
          <w:sz w:val="28"/>
        </w:rPr>
        <w:t>
      3) критерии подозрительных операций с признаками мошенничества и мошенничества, устанавливаемые в том числе уполномоченным органом;</w:t>
      </w:r>
    </w:p>
    <w:bookmarkEnd w:id="739"/>
    <w:bookmarkStart w:name="z751" w:id="740"/>
    <w:p>
      <w:pPr>
        <w:spacing w:after="0"/>
        <w:ind w:left="0"/>
        <w:jc w:val="both"/>
      </w:pPr>
      <w:r>
        <w:rPr>
          <w:rFonts w:ascii="Times New Roman"/>
          <w:b w:val="false"/>
          <w:i w:val="false"/>
          <w:color w:val="000000"/>
          <w:sz w:val="28"/>
        </w:rPr>
        <w:t>
      4) порядок приостановления предоставления электронных банковских услуг дропперам сроком не менее одного календарного года, включая мобильное приложение и онлайн-банкинг, критерии возобновления предоставления электронных банковских услуг, а также информирование в порядке, установленном договором;</w:t>
      </w:r>
    </w:p>
    <w:bookmarkEnd w:id="740"/>
    <w:bookmarkStart w:name="z752" w:id="741"/>
    <w:p>
      <w:pPr>
        <w:spacing w:after="0"/>
        <w:ind w:left="0"/>
        <w:jc w:val="both"/>
      </w:pPr>
      <w:r>
        <w:rPr>
          <w:rFonts w:ascii="Times New Roman"/>
          <w:b w:val="false"/>
          <w:i w:val="false"/>
          <w:color w:val="000000"/>
          <w:sz w:val="28"/>
        </w:rPr>
        <w:t>
      5) критерии включения и исключения в список лиц, осуществляющих подозрительные операции с признаками мошенничества и список мошенников;</w:t>
      </w:r>
    </w:p>
    <w:bookmarkEnd w:id="741"/>
    <w:bookmarkStart w:name="z753" w:id="742"/>
    <w:p>
      <w:pPr>
        <w:spacing w:after="0"/>
        <w:ind w:left="0"/>
        <w:jc w:val="both"/>
      </w:pPr>
      <w:r>
        <w:rPr>
          <w:rFonts w:ascii="Times New Roman"/>
          <w:b w:val="false"/>
          <w:i w:val="false"/>
          <w:color w:val="000000"/>
          <w:sz w:val="28"/>
        </w:rPr>
        <w:t>
      6) способы, методы и модели оценки рисков мошенничества отвечают следующим требованиям:</w:t>
      </w:r>
    </w:p>
    <w:bookmarkEnd w:id="742"/>
    <w:bookmarkStart w:name="z754" w:id="743"/>
    <w:p>
      <w:pPr>
        <w:spacing w:after="0"/>
        <w:ind w:left="0"/>
        <w:jc w:val="both"/>
      </w:pPr>
      <w:r>
        <w:rPr>
          <w:rFonts w:ascii="Times New Roman"/>
          <w:b w:val="false"/>
          <w:i w:val="false"/>
          <w:color w:val="000000"/>
          <w:sz w:val="28"/>
        </w:rPr>
        <w:t>
      качественные и количественные методы оценки;</w:t>
      </w:r>
    </w:p>
    <w:bookmarkEnd w:id="743"/>
    <w:bookmarkStart w:name="z755" w:id="744"/>
    <w:p>
      <w:pPr>
        <w:spacing w:after="0"/>
        <w:ind w:left="0"/>
        <w:jc w:val="both"/>
      </w:pPr>
      <w:r>
        <w:rPr>
          <w:rFonts w:ascii="Times New Roman"/>
          <w:b w:val="false"/>
          <w:i w:val="false"/>
          <w:color w:val="000000"/>
          <w:sz w:val="28"/>
        </w:rPr>
        <w:t>
      способы, методы и модели должны быть адаптированы к новым методам мошенничества и уровню сложности операций банка, а также изменениям в процессах банка и в законодательстве;</w:t>
      </w:r>
    </w:p>
    <w:bookmarkEnd w:id="744"/>
    <w:bookmarkStart w:name="z756" w:id="745"/>
    <w:p>
      <w:pPr>
        <w:spacing w:after="0"/>
        <w:ind w:left="0"/>
        <w:jc w:val="both"/>
      </w:pPr>
      <w:r>
        <w:rPr>
          <w:rFonts w:ascii="Times New Roman"/>
          <w:b w:val="false"/>
          <w:i w:val="false"/>
          <w:color w:val="000000"/>
          <w:sz w:val="28"/>
        </w:rPr>
        <w:t>
      системы обнаружения мошенничества для выявления аномалий в транзакционных и нетранзакционных данных, а также поведения клиентов и сотрудников, которые могут свидетельствовать о подозрительных операциях и мошенничестве обеспечивают проверку в автоматическом режиме;</w:t>
      </w:r>
    </w:p>
    <w:bookmarkEnd w:id="745"/>
    <w:bookmarkStart w:name="z757" w:id="746"/>
    <w:p>
      <w:pPr>
        <w:spacing w:after="0"/>
        <w:ind w:left="0"/>
        <w:jc w:val="both"/>
      </w:pPr>
      <w:r>
        <w:rPr>
          <w:rFonts w:ascii="Times New Roman"/>
          <w:b w:val="false"/>
          <w:i w:val="false"/>
          <w:color w:val="000000"/>
          <w:sz w:val="28"/>
        </w:rPr>
        <w:t>
      7) порядок взаимодействия подразделений банка и передача данных в соответствии с правилами антифрод-центра НБРК;</w:t>
      </w:r>
    </w:p>
    <w:bookmarkEnd w:id="746"/>
    <w:bookmarkStart w:name="z758" w:id="747"/>
    <w:p>
      <w:pPr>
        <w:spacing w:after="0"/>
        <w:ind w:left="0"/>
        <w:jc w:val="both"/>
      </w:pPr>
      <w:r>
        <w:rPr>
          <w:rFonts w:ascii="Times New Roman"/>
          <w:b w:val="false"/>
          <w:i w:val="false"/>
          <w:color w:val="000000"/>
          <w:sz w:val="28"/>
        </w:rPr>
        <w:t>
      8) порядок проведения периодического обучения и аттестации работников по вопросам противодействия мошенничеству;</w:t>
      </w:r>
    </w:p>
    <w:bookmarkEnd w:id="747"/>
    <w:bookmarkStart w:name="z759" w:id="748"/>
    <w:p>
      <w:pPr>
        <w:spacing w:after="0"/>
        <w:ind w:left="0"/>
        <w:jc w:val="both"/>
      </w:pPr>
      <w:r>
        <w:rPr>
          <w:rFonts w:ascii="Times New Roman"/>
          <w:b w:val="false"/>
          <w:i w:val="false"/>
          <w:color w:val="000000"/>
          <w:sz w:val="28"/>
        </w:rPr>
        <w:t>
      9) порядок аутентификации, который включает, но не ограничиваясь:</w:t>
      </w:r>
    </w:p>
    <w:bookmarkEnd w:id="748"/>
    <w:bookmarkStart w:name="z760" w:id="749"/>
    <w:p>
      <w:pPr>
        <w:spacing w:after="0"/>
        <w:ind w:left="0"/>
        <w:jc w:val="both"/>
      </w:pPr>
      <w:r>
        <w:rPr>
          <w:rFonts w:ascii="Times New Roman"/>
          <w:b w:val="false"/>
          <w:i w:val="false"/>
          <w:color w:val="000000"/>
          <w:sz w:val="28"/>
        </w:rPr>
        <w:t>
      проверку подлинности учетных данных клиентов, работников и третьих лиц;</w:t>
      </w:r>
    </w:p>
    <w:bookmarkEnd w:id="749"/>
    <w:bookmarkStart w:name="z761" w:id="750"/>
    <w:p>
      <w:pPr>
        <w:spacing w:after="0"/>
        <w:ind w:left="0"/>
        <w:jc w:val="both"/>
      </w:pPr>
      <w:r>
        <w:rPr>
          <w:rFonts w:ascii="Times New Roman"/>
          <w:b w:val="false"/>
          <w:i w:val="false"/>
          <w:color w:val="000000"/>
          <w:sz w:val="28"/>
        </w:rPr>
        <w:t>
      инструкции по обеспечению защиты информационного актива и предотвращению несанкционированного доступа или действий;</w:t>
      </w:r>
    </w:p>
    <w:bookmarkEnd w:id="750"/>
    <w:bookmarkStart w:name="z762" w:id="751"/>
    <w:p>
      <w:pPr>
        <w:spacing w:after="0"/>
        <w:ind w:left="0"/>
        <w:jc w:val="both"/>
      </w:pPr>
      <w:r>
        <w:rPr>
          <w:rFonts w:ascii="Times New Roman"/>
          <w:b w:val="false"/>
          <w:i w:val="false"/>
          <w:color w:val="000000"/>
          <w:sz w:val="28"/>
        </w:rPr>
        <w:t>
      10) порядок предотвращения, учитывающий как внутренние, так и внешние риски мошенничества, влияющие на банк;</w:t>
      </w:r>
    </w:p>
    <w:bookmarkEnd w:id="751"/>
    <w:bookmarkStart w:name="z763" w:id="752"/>
    <w:p>
      <w:pPr>
        <w:spacing w:after="0"/>
        <w:ind w:left="0"/>
        <w:jc w:val="both"/>
      </w:pPr>
      <w:r>
        <w:rPr>
          <w:rFonts w:ascii="Times New Roman"/>
          <w:b w:val="false"/>
          <w:i w:val="false"/>
          <w:color w:val="000000"/>
          <w:sz w:val="28"/>
        </w:rPr>
        <w:t>
      11) порядок обнаружения, который включает, но не ограничиваясь:</w:t>
      </w:r>
    </w:p>
    <w:bookmarkEnd w:id="752"/>
    <w:bookmarkStart w:name="z764" w:id="753"/>
    <w:p>
      <w:pPr>
        <w:spacing w:after="0"/>
        <w:ind w:left="0"/>
        <w:jc w:val="both"/>
      </w:pPr>
      <w:r>
        <w:rPr>
          <w:rFonts w:ascii="Times New Roman"/>
          <w:b w:val="false"/>
          <w:i w:val="false"/>
          <w:color w:val="000000"/>
          <w:sz w:val="28"/>
        </w:rPr>
        <w:t>
      источники данных, используемые для выявления подозрительных действий клиента и подозрительных операций с признаками мошенничества;</w:t>
      </w:r>
    </w:p>
    <w:bookmarkEnd w:id="753"/>
    <w:bookmarkStart w:name="z765" w:id="754"/>
    <w:p>
      <w:pPr>
        <w:spacing w:after="0"/>
        <w:ind w:left="0"/>
        <w:jc w:val="both"/>
      </w:pPr>
      <w:r>
        <w:rPr>
          <w:rFonts w:ascii="Times New Roman"/>
          <w:b w:val="false"/>
          <w:i w:val="false"/>
          <w:color w:val="000000"/>
          <w:sz w:val="28"/>
        </w:rPr>
        <w:t>
      системы и технологии контроля, внедренные для выявления подозрительных операций с признаками мошенничества, оповещения о важных событиях или транзакциях, в том числе руководящих работников, подразделений банка;</w:t>
      </w:r>
    </w:p>
    <w:bookmarkEnd w:id="754"/>
    <w:bookmarkStart w:name="z766" w:id="755"/>
    <w:p>
      <w:pPr>
        <w:spacing w:after="0"/>
        <w:ind w:left="0"/>
        <w:jc w:val="both"/>
      </w:pPr>
      <w:r>
        <w:rPr>
          <w:rFonts w:ascii="Times New Roman"/>
          <w:b w:val="false"/>
          <w:i w:val="false"/>
          <w:color w:val="000000"/>
          <w:sz w:val="28"/>
        </w:rPr>
        <w:t>
      роли и обязанности подразделений и работников при обнаружении подозрительных операций с признаками мошенничества;</w:t>
      </w:r>
    </w:p>
    <w:bookmarkEnd w:id="755"/>
    <w:bookmarkStart w:name="z767" w:id="756"/>
    <w:p>
      <w:pPr>
        <w:spacing w:after="0"/>
        <w:ind w:left="0"/>
        <w:jc w:val="both"/>
      </w:pPr>
      <w:r>
        <w:rPr>
          <w:rFonts w:ascii="Times New Roman"/>
          <w:b w:val="false"/>
          <w:i w:val="false"/>
          <w:color w:val="000000"/>
          <w:sz w:val="28"/>
        </w:rPr>
        <w:t>
      12) план реагирования на фактический или предполагаемый инцидент с мошенничеством, который включает, но не ограничиваясь:</w:t>
      </w:r>
    </w:p>
    <w:bookmarkEnd w:id="756"/>
    <w:bookmarkStart w:name="z768" w:id="757"/>
    <w:p>
      <w:pPr>
        <w:spacing w:after="0"/>
        <w:ind w:left="0"/>
        <w:jc w:val="both"/>
      </w:pPr>
      <w:r>
        <w:rPr>
          <w:rFonts w:ascii="Times New Roman"/>
          <w:b w:val="false"/>
          <w:i w:val="false"/>
          <w:color w:val="000000"/>
          <w:sz w:val="28"/>
        </w:rPr>
        <w:t>
      режим работы сотрудников, обеспечивающий непрерывность реагирования;</w:t>
      </w:r>
    </w:p>
    <w:bookmarkEnd w:id="757"/>
    <w:bookmarkStart w:name="z769" w:id="758"/>
    <w:p>
      <w:pPr>
        <w:spacing w:after="0"/>
        <w:ind w:left="0"/>
        <w:jc w:val="both"/>
      </w:pPr>
      <w:r>
        <w:rPr>
          <w:rFonts w:ascii="Times New Roman"/>
          <w:b w:val="false"/>
          <w:i w:val="false"/>
          <w:color w:val="000000"/>
          <w:sz w:val="28"/>
        </w:rPr>
        <w:t>
      перечень случаев приостановления и возобновления или отклонения транзакции;</w:t>
      </w:r>
    </w:p>
    <w:bookmarkEnd w:id="758"/>
    <w:bookmarkStart w:name="z770" w:id="759"/>
    <w:p>
      <w:pPr>
        <w:spacing w:after="0"/>
        <w:ind w:left="0"/>
        <w:jc w:val="both"/>
      </w:pPr>
      <w:r>
        <w:rPr>
          <w:rFonts w:ascii="Times New Roman"/>
          <w:b w:val="false"/>
          <w:i w:val="false"/>
          <w:color w:val="000000"/>
          <w:sz w:val="28"/>
        </w:rPr>
        <w:t>
      принятие решения о необходимости проведения внутреннего расследования;</w:t>
      </w:r>
    </w:p>
    <w:bookmarkEnd w:id="759"/>
    <w:bookmarkStart w:name="z771" w:id="760"/>
    <w:p>
      <w:pPr>
        <w:spacing w:after="0"/>
        <w:ind w:left="0"/>
        <w:jc w:val="both"/>
      </w:pPr>
      <w:r>
        <w:rPr>
          <w:rFonts w:ascii="Times New Roman"/>
          <w:b w:val="false"/>
          <w:i w:val="false"/>
          <w:color w:val="000000"/>
          <w:sz w:val="28"/>
        </w:rPr>
        <w:t>
      13) порядок расследования, который включает, но не ограничивается:</w:t>
      </w:r>
    </w:p>
    <w:bookmarkEnd w:id="760"/>
    <w:bookmarkStart w:name="z772" w:id="761"/>
    <w:p>
      <w:pPr>
        <w:spacing w:after="0"/>
        <w:ind w:left="0"/>
        <w:jc w:val="both"/>
      </w:pPr>
      <w:r>
        <w:rPr>
          <w:rFonts w:ascii="Times New Roman"/>
          <w:b w:val="false"/>
          <w:i w:val="false"/>
          <w:color w:val="000000"/>
          <w:sz w:val="28"/>
        </w:rPr>
        <w:t>
      порядок взаимодействия подразделений банка;</w:t>
      </w:r>
    </w:p>
    <w:bookmarkEnd w:id="761"/>
    <w:bookmarkStart w:name="z773" w:id="762"/>
    <w:p>
      <w:pPr>
        <w:spacing w:after="0"/>
        <w:ind w:left="0"/>
        <w:jc w:val="both"/>
      </w:pPr>
      <w:r>
        <w:rPr>
          <w:rFonts w:ascii="Times New Roman"/>
          <w:b w:val="false"/>
          <w:i w:val="false"/>
          <w:color w:val="000000"/>
          <w:sz w:val="28"/>
        </w:rPr>
        <w:t>
      оценка срочности, существенности, сбор и анализ информации;</w:t>
      </w:r>
    </w:p>
    <w:bookmarkEnd w:id="762"/>
    <w:bookmarkStart w:name="z774" w:id="763"/>
    <w:p>
      <w:pPr>
        <w:spacing w:after="0"/>
        <w:ind w:left="0"/>
        <w:jc w:val="both"/>
      </w:pPr>
      <w:r>
        <w:rPr>
          <w:rFonts w:ascii="Times New Roman"/>
          <w:b w:val="false"/>
          <w:i w:val="false"/>
          <w:color w:val="000000"/>
          <w:sz w:val="28"/>
        </w:rPr>
        <w:t>
      документирование предпринятых следственных действий;</w:t>
      </w:r>
    </w:p>
    <w:bookmarkEnd w:id="763"/>
    <w:bookmarkStart w:name="z775" w:id="764"/>
    <w:p>
      <w:pPr>
        <w:spacing w:after="0"/>
        <w:ind w:left="0"/>
        <w:jc w:val="both"/>
      </w:pPr>
      <w:r>
        <w:rPr>
          <w:rFonts w:ascii="Times New Roman"/>
          <w:b w:val="false"/>
          <w:i w:val="false"/>
          <w:color w:val="000000"/>
          <w:sz w:val="28"/>
        </w:rPr>
        <w:t>
      оценка факта мошенничества и дата завершения расследования;</w:t>
      </w:r>
    </w:p>
    <w:bookmarkEnd w:id="764"/>
    <w:bookmarkStart w:name="z776" w:id="765"/>
    <w:p>
      <w:pPr>
        <w:spacing w:after="0"/>
        <w:ind w:left="0"/>
        <w:jc w:val="both"/>
      </w:pPr>
      <w:r>
        <w:rPr>
          <w:rFonts w:ascii="Times New Roman"/>
          <w:b w:val="false"/>
          <w:i w:val="false"/>
          <w:color w:val="000000"/>
          <w:sz w:val="28"/>
        </w:rPr>
        <w:t>
      принятые меры, в том числе по возмещению ущерба клиенту, если применимо;</w:t>
      </w:r>
    </w:p>
    <w:bookmarkEnd w:id="765"/>
    <w:bookmarkStart w:name="z777" w:id="766"/>
    <w:p>
      <w:pPr>
        <w:spacing w:after="0"/>
        <w:ind w:left="0"/>
        <w:jc w:val="both"/>
      </w:pPr>
      <w:r>
        <w:rPr>
          <w:rFonts w:ascii="Times New Roman"/>
          <w:b w:val="false"/>
          <w:i w:val="false"/>
          <w:color w:val="000000"/>
          <w:sz w:val="28"/>
        </w:rPr>
        <w:t>
      14) оценку эффективности системы управления рисками мошенничества, в том числе службой внутреннего аудита банка.</w:t>
      </w:r>
    </w:p>
    <w:bookmarkEnd w:id="766"/>
    <w:bookmarkStart w:name="z778" w:id="767"/>
    <w:p>
      <w:pPr>
        <w:spacing w:after="0"/>
        <w:ind w:left="0"/>
        <w:jc w:val="both"/>
      </w:pPr>
      <w:r>
        <w:rPr>
          <w:rFonts w:ascii="Times New Roman"/>
          <w:b w:val="false"/>
          <w:i w:val="false"/>
          <w:color w:val="000000"/>
          <w:sz w:val="28"/>
        </w:rPr>
        <w:t>
      126. Управленческая информация содержит, но не ограничивается, следующим:</w:t>
      </w:r>
    </w:p>
    <w:bookmarkEnd w:id="767"/>
    <w:bookmarkStart w:name="z779" w:id="768"/>
    <w:p>
      <w:pPr>
        <w:spacing w:after="0"/>
        <w:ind w:left="0"/>
        <w:jc w:val="both"/>
      </w:pPr>
      <w:r>
        <w:rPr>
          <w:rFonts w:ascii="Times New Roman"/>
          <w:b w:val="false"/>
          <w:i w:val="false"/>
          <w:color w:val="000000"/>
          <w:sz w:val="28"/>
        </w:rPr>
        <w:t>
      1) результаты оценки рисков мошенничества, показатели склонности к рискам мошенничества и соответствие пороговым значениям и лимитам;</w:t>
      </w:r>
    </w:p>
    <w:bookmarkEnd w:id="768"/>
    <w:bookmarkStart w:name="z780" w:id="769"/>
    <w:p>
      <w:pPr>
        <w:spacing w:after="0"/>
        <w:ind w:left="0"/>
        <w:jc w:val="both"/>
      </w:pPr>
      <w:r>
        <w:rPr>
          <w:rFonts w:ascii="Times New Roman"/>
          <w:b w:val="false"/>
          <w:i w:val="false"/>
          <w:color w:val="000000"/>
          <w:sz w:val="28"/>
        </w:rPr>
        <w:t>
      2) количественный и качественных анализ подозрительных операций с признаками мошенничества в разрезе продуктов банка и типа платежа (если применимо) с указанием типологии мошенничества;</w:t>
      </w:r>
    </w:p>
    <w:bookmarkEnd w:id="769"/>
    <w:bookmarkStart w:name="z781" w:id="770"/>
    <w:p>
      <w:pPr>
        <w:spacing w:after="0"/>
        <w:ind w:left="0"/>
        <w:jc w:val="both"/>
      </w:pPr>
      <w:r>
        <w:rPr>
          <w:rFonts w:ascii="Times New Roman"/>
          <w:b w:val="false"/>
          <w:i w:val="false"/>
          <w:color w:val="000000"/>
          <w:sz w:val="28"/>
        </w:rPr>
        <w:t>
      3) принятые меры по фактам мошенничества;</w:t>
      </w:r>
    </w:p>
    <w:bookmarkEnd w:id="770"/>
    <w:bookmarkStart w:name="z782" w:id="771"/>
    <w:p>
      <w:pPr>
        <w:spacing w:after="0"/>
        <w:ind w:left="0"/>
        <w:jc w:val="both"/>
      </w:pPr>
      <w:r>
        <w:rPr>
          <w:rFonts w:ascii="Times New Roman"/>
          <w:b w:val="false"/>
          <w:i w:val="false"/>
          <w:color w:val="000000"/>
          <w:sz w:val="28"/>
        </w:rPr>
        <w:t>
      4) операционные убытки банка, связанные с внутренним и внешним мошенничеством и размер возмещения убытков потребителям;</w:t>
      </w:r>
    </w:p>
    <w:bookmarkEnd w:id="771"/>
    <w:bookmarkStart w:name="z783" w:id="772"/>
    <w:p>
      <w:pPr>
        <w:spacing w:after="0"/>
        <w:ind w:left="0"/>
        <w:jc w:val="both"/>
      </w:pPr>
      <w:r>
        <w:rPr>
          <w:rFonts w:ascii="Times New Roman"/>
          <w:b w:val="false"/>
          <w:i w:val="false"/>
          <w:color w:val="000000"/>
          <w:sz w:val="28"/>
        </w:rPr>
        <w:t>
      5) объем обращений о мошенничестве в разрезе продуктов банка и типа платежа (если применимо).</w:t>
      </w:r>
    </w:p>
    <w:bookmarkEnd w:id="772"/>
    <w:bookmarkStart w:name="z784" w:id="773"/>
    <w:p>
      <w:pPr>
        <w:spacing w:after="0"/>
        <w:ind w:left="0"/>
        <w:jc w:val="both"/>
      </w:pPr>
      <w:r>
        <w:rPr>
          <w:rFonts w:ascii="Times New Roman"/>
          <w:b w:val="false"/>
          <w:i w:val="false"/>
          <w:color w:val="000000"/>
          <w:sz w:val="28"/>
        </w:rPr>
        <w:t>
      Глава 16. Раскрытие информации</w:t>
      </w:r>
    </w:p>
    <w:bookmarkEnd w:id="773"/>
    <w:bookmarkStart w:name="z785" w:id="774"/>
    <w:p>
      <w:pPr>
        <w:spacing w:after="0"/>
        <w:ind w:left="0"/>
        <w:jc w:val="both"/>
      </w:pPr>
      <w:r>
        <w:rPr>
          <w:rFonts w:ascii="Times New Roman"/>
          <w:b w:val="false"/>
          <w:i w:val="false"/>
          <w:color w:val="000000"/>
          <w:sz w:val="28"/>
        </w:rPr>
        <w:t>
      127. В целях повышения прозрачности деятельности банка и предоставления дополнительной информации заинтересованным участникам финансового рынка банк раскрывает сведения о методах и процедурах по выявлению, оценке и управлению рисками и капиталом в порядке, установленном Правилами.</w:t>
      </w:r>
    </w:p>
    <w:bookmarkEnd w:id="774"/>
    <w:bookmarkStart w:name="z786" w:id="775"/>
    <w:p>
      <w:pPr>
        <w:spacing w:after="0"/>
        <w:ind w:left="0"/>
        <w:jc w:val="both"/>
      </w:pPr>
      <w:r>
        <w:rPr>
          <w:rFonts w:ascii="Times New Roman"/>
          <w:b w:val="false"/>
          <w:i w:val="false"/>
          <w:color w:val="000000"/>
          <w:sz w:val="28"/>
        </w:rPr>
        <w:t>
      Сведения о принимаемых рисках, процедурах управления рисками и капиталом включают краткую информацию об основных видах деятельности банка, принимаемых рисках и статистические данные, которые дают представление об уровне принимаемых рисков. Банк представляет актуальные и достоверные сведения в понятной форме, с приведением пояснений о существенных изменениях.</w:t>
      </w:r>
    </w:p>
    <w:bookmarkEnd w:id="775"/>
    <w:bookmarkStart w:name="z787" w:id="776"/>
    <w:p>
      <w:pPr>
        <w:spacing w:after="0"/>
        <w:ind w:left="0"/>
        <w:jc w:val="both"/>
      </w:pPr>
      <w:r>
        <w:rPr>
          <w:rFonts w:ascii="Times New Roman"/>
          <w:b w:val="false"/>
          <w:i w:val="false"/>
          <w:color w:val="000000"/>
          <w:sz w:val="28"/>
        </w:rPr>
        <w:t xml:space="preserve">
      128. Сведения банка раскрывают порядок реализации советом директоров, правлением банка политики управления рисками, определения риск-аппетита банка, осуществления оценки рисков, показывают текущие и потенциальные и возможные риски банка. При необходимости раскрываемые сведения сопровождаются ссылками на годовую финансовую отчетность банка, предоставляемую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зарегистрированным в Реестре государственной регистрации нормативных правовых актов под № 13504.</w:t>
      </w:r>
    </w:p>
    <w:bookmarkEnd w:id="776"/>
    <w:bookmarkStart w:name="z788" w:id="777"/>
    <w:p>
      <w:pPr>
        <w:spacing w:after="0"/>
        <w:ind w:left="0"/>
        <w:jc w:val="both"/>
      </w:pPr>
      <w:r>
        <w:rPr>
          <w:rFonts w:ascii="Times New Roman"/>
          <w:b w:val="false"/>
          <w:i w:val="false"/>
          <w:color w:val="000000"/>
          <w:sz w:val="28"/>
        </w:rPr>
        <w:t>
      Раскрываемые сведения сопоставимы с информацией, раскрытой в предыдущих отчетных периодах, и позволяют осуществлять сравнение информации о деятельности банка со сведениями, раскрываемыми другими банками.</w:t>
      </w:r>
    </w:p>
    <w:bookmarkEnd w:id="777"/>
    <w:bookmarkStart w:name="z789" w:id="778"/>
    <w:p>
      <w:pPr>
        <w:spacing w:after="0"/>
        <w:ind w:left="0"/>
        <w:jc w:val="both"/>
      </w:pPr>
      <w:r>
        <w:rPr>
          <w:rFonts w:ascii="Times New Roman"/>
          <w:b w:val="false"/>
          <w:i w:val="false"/>
          <w:color w:val="000000"/>
          <w:sz w:val="28"/>
        </w:rPr>
        <w:t>
      Новые сведения, изменение или исключение сведений, раскрываемых в текущем отчетном периоде, в сравнении со сведениями, раскрываемыми в предыдущих отчетных периодах, в связи с изменениями в деятельности банка, в законодательстве Республики Казахстан или финансового рынка, выделяются с приведением соответствующих пояснений.</w:t>
      </w:r>
    </w:p>
    <w:bookmarkEnd w:id="778"/>
    <w:bookmarkStart w:name="z790" w:id="779"/>
    <w:p>
      <w:pPr>
        <w:spacing w:after="0"/>
        <w:ind w:left="0"/>
        <w:jc w:val="both"/>
      </w:pPr>
      <w:r>
        <w:rPr>
          <w:rFonts w:ascii="Times New Roman"/>
          <w:b w:val="false"/>
          <w:i w:val="false"/>
          <w:color w:val="000000"/>
          <w:sz w:val="28"/>
        </w:rPr>
        <w:t>
      129. Сведения о принимаемых рисках, процедурах управления рисками представляются отдельным документом, раскрываются на годовой основе и размещаются на интернет-ресурсе банка не позднее 30 июля года, следующего за отчетным годом.</w:t>
      </w:r>
    </w:p>
    <w:bookmarkEnd w:id="779"/>
    <w:bookmarkStart w:name="z791" w:id="780"/>
    <w:p>
      <w:pPr>
        <w:spacing w:after="0"/>
        <w:ind w:left="0"/>
        <w:jc w:val="both"/>
      </w:pPr>
      <w:r>
        <w:rPr>
          <w:rFonts w:ascii="Times New Roman"/>
          <w:b w:val="false"/>
          <w:i w:val="false"/>
          <w:color w:val="000000"/>
          <w:sz w:val="28"/>
        </w:rPr>
        <w:t>
      130. Банк раскрывает информацию о собственном капитале, основных показателях собственного капитала, которая включает, но не ограничивается следующим:</w:t>
      </w:r>
    </w:p>
    <w:bookmarkEnd w:id="780"/>
    <w:bookmarkStart w:name="z792" w:id="781"/>
    <w:p>
      <w:pPr>
        <w:spacing w:after="0"/>
        <w:ind w:left="0"/>
        <w:jc w:val="both"/>
      </w:pPr>
      <w:r>
        <w:rPr>
          <w:rFonts w:ascii="Times New Roman"/>
          <w:b w:val="false"/>
          <w:i w:val="false"/>
          <w:color w:val="000000"/>
          <w:sz w:val="28"/>
        </w:rPr>
        <w:t>
      критерии и подходы банка в области управления собственным капиталом;</w:t>
      </w:r>
    </w:p>
    <w:bookmarkEnd w:id="781"/>
    <w:bookmarkStart w:name="z793" w:id="782"/>
    <w:p>
      <w:pPr>
        <w:spacing w:after="0"/>
        <w:ind w:left="0"/>
        <w:jc w:val="both"/>
      </w:pPr>
      <w:r>
        <w:rPr>
          <w:rFonts w:ascii="Times New Roman"/>
          <w:b w:val="false"/>
          <w:i w:val="false"/>
          <w:color w:val="000000"/>
          <w:sz w:val="28"/>
        </w:rPr>
        <w:t>
      изменения в политике банка по управлению рисками в области управления собственным капиталом;</w:t>
      </w:r>
    </w:p>
    <w:bookmarkEnd w:id="782"/>
    <w:bookmarkStart w:name="z794" w:id="783"/>
    <w:p>
      <w:pPr>
        <w:spacing w:after="0"/>
        <w:ind w:left="0"/>
        <w:jc w:val="both"/>
      </w:pPr>
      <w:r>
        <w:rPr>
          <w:rFonts w:ascii="Times New Roman"/>
          <w:b w:val="false"/>
          <w:i w:val="false"/>
          <w:color w:val="000000"/>
          <w:sz w:val="28"/>
        </w:rPr>
        <w:t>
      описание подходов к оценке достаточности капитала, соблюдение требований к достаточности капитала, а также информацию о существенных изменениях уровня капитала;</w:t>
      </w:r>
    </w:p>
    <w:bookmarkEnd w:id="783"/>
    <w:bookmarkStart w:name="z795" w:id="784"/>
    <w:p>
      <w:pPr>
        <w:spacing w:after="0"/>
        <w:ind w:left="0"/>
        <w:jc w:val="both"/>
      </w:pPr>
      <w:r>
        <w:rPr>
          <w:rFonts w:ascii="Times New Roman"/>
          <w:b w:val="false"/>
          <w:i w:val="false"/>
          <w:color w:val="000000"/>
          <w:sz w:val="28"/>
        </w:rPr>
        <w:t xml:space="preserve">
      информацию об уровне значений коэффициентов достаточности капитала с учетом буферов, снижение которых ниже значений, установленных частью четвертой пункта 6 Нормативных значений и методики расчетов пруденциальных нормативов и иных обязательных к соблюдению норм и лимитов, размера капитала банка,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приводит к ограничению на использование нераспределенного чистого дохода банка согласно Минимальному размеру ограничения нераспределенного чистого дохода согласно приложению 3 к Нормативам № 170, в части прекращения выплаты дивидендов и обратного выкупа акций,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784"/>
    <w:bookmarkStart w:name="z796" w:id="785"/>
    <w:p>
      <w:pPr>
        <w:spacing w:after="0"/>
        <w:ind w:left="0"/>
        <w:jc w:val="both"/>
      </w:pPr>
      <w:r>
        <w:rPr>
          <w:rFonts w:ascii="Times New Roman"/>
          <w:b w:val="false"/>
          <w:i w:val="false"/>
          <w:color w:val="000000"/>
          <w:sz w:val="28"/>
        </w:rPr>
        <w:t>
      Информация об уровне значений коэффициентов достаточности капитала с учетом буферов раскрывается в соответствии с Приложением 2 к Правилам.</w:t>
      </w:r>
    </w:p>
    <w:bookmarkEnd w:id="785"/>
    <w:bookmarkStart w:name="z797" w:id="786"/>
    <w:p>
      <w:pPr>
        <w:spacing w:after="0"/>
        <w:ind w:left="0"/>
        <w:jc w:val="both"/>
      </w:pPr>
      <w:r>
        <w:rPr>
          <w:rFonts w:ascii="Times New Roman"/>
          <w:b w:val="false"/>
          <w:i w:val="false"/>
          <w:color w:val="000000"/>
          <w:sz w:val="28"/>
        </w:rPr>
        <w:t>
      131. Банк раскрывает информацию о размере кредитного риска, которая включает, но не ограничиваются следующим:</w:t>
      </w:r>
    </w:p>
    <w:bookmarkEnd w:id="786"/>
    <w:bookmarkStart w:name="z798" w:id="787"/>
    <w:p>
      <w:pPr>
        <w:spacing w:after="0"/>
        <w:ind w:left="0"/>
        <w:jc w:val="both"/>
      </w:pPr>
      <w:r>
        <w:rPr>
          <w:rFonts w:ascii="Times New Roman"/>
          <w:b w:val="false"/>
          <w:i w:val="false"/>
          <w:color w:val="000000"/>
          <w:sz w:val="28"/>
        </w:rPr>
        <w:t>
      критерии и подходы к управлению кредитным риском, лимиты, профиль кредитного риска, влияние бизнес-модели банка на уровень кредитного риска, методы его снижения, объем кредитного риска, включая объем риска, подверженных дефолту;</w:t>
      </w:r>
    </w:p>
    <w:bookmarkEnd w:id="787"/>
    <w:bookmarkStart w:name="z799" w:id="788"/>
    <w:p>
      <w:pPr>
        <w:spacing w:after="0"/>
        <w:ind w:left="0"/>
        <w:jc w:val="both"/>
      </w:pPr>
      <w:r>
        <w:rPr>
          <w:rFonts w:ascii="Times New Roman"/>
          <w:b w:val="false"/>
          <w:i w:val="false"/>
          <w:color w:val="000000"/>
          <w:sz w:val="28"/>
        </w:rPr>
        <w:t>
      организационная структура подразделений банка, процедуры взаимодействия подразделений, вовлеченных в управление кредитным риском;</w:t>
      </w:r>
    </w:p>
    <w:bookmarkEnd w:id="788"/>
    <w:bookmarkStart w:name="z800" w:id="789"/>
    <w:p>
      <w:pPr>
        <w:spacing w:after="0"/>
        <w:ind w:left="0"/>
        <w:jc w:val="both"/>
      </w:pPr>
      <w:r>
        <w:rPr>
          <w:rFonts w:ascii="Times New Roman"/>
          <w:b w:val="false"/>
          <w:i w:val="false"/>
          <w:color w:val="000000"/>
          <w:sz w:val="28"/>
        </w:rPr>
        <w:t>
      периодичность информирования совета директоров, комитета по управлению рисками и исполнительного органа об уровне кредитного риска, краткое описание отчета.</w:t>
      </w:r>
    </w:p>
    <w:bookmarkEnd w:id="789"/>
    <w:bookmarkStart w:name="z801" w:id="790"/>
    <w:p>
      <w:pPr>
        <w:spacing w:after="0"/>
        <w:ind w:left="0"/>
        <w:jc w:val="both"/>
      </w:pPr>
      <w:r>
        <w:rPr>
          <w:rFonts w:ascii="Times New Roman"/>
          <w:b w:val="false"/>
          <w:i w:val="false"/>
          <w:color w:val="000000"/>
          <w:sz w:val="28"/>
        </w:rPr>
        <w:t>
      Банк раскрывает сведения об активах, подверженных кредитному риску, информацию о кредитном риске согласно приложению 3 к Правилам. В таблице указывается балансовая стоимость займов, долговых ценных бумаг и условных обязательств, учитываемых при расчете собственного капитала и коэффициентов достаточности собственного капитала.";</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803" w:id="791"/>
    <w:p>
      <w:pPr>
        <w:spacing w:after="0"/>
        <w:ind w:left="0"/>
        <w:jc w:val="both"/>
      </w:pPr>
      <w:r>
        <w:rPr>
          <w:rFonts w:ascii="Times New Roman"/>
          <w:b w:val="false"/>
          <w:i w:val="false"/>
          <w:color w:val="000000"/>
          <w:sz w:val="28"/>
        </w:rPr>
        <w:t xml:space="preserve">
      дополнить приложениями 2 и 3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791"/>
    <w:bookmarkStart w:name="z804" w:id="792"/>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792"/>
    <w:bookmarkStart w:name="z805" w:id="79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93"/>
    <w:bookmarkStart w:name="z806" w:id="79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94"/>
    <w:bookmarkStart w:name="z807" w:id="79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95"/>
    <w:bookmarkStart w:name="z808" w:id="79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96"/>
    <w:bookmarkStart w:name="z809" w:id="79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797"/>
    <w:p>
      <w:pPr>
        <w:spacing w:after="0"/>
        <w:ind w:left="0"/>
        <w:jc w:val="both"/>
      </w:pPr>
      <w:r>
        <w:rPr>
          <w:rFonts w:ascii="Times New Roman"/>
          <w:b w:val="false"/>
          <w:i w:val="false"/>
          <w:color w:val="000000"/>
          <w:sz w:val="28"/>
        </w:rPr>
        <w:t xml:space="preserve">
      абзацев тридцать пятого, тридцать шестого, пятьдесят четвертого, пятьдесят пятого, шестьдесят третьего, шестьдесят четвертого, шестьдесят пятого, шестьдесят шестого, восемьдесят четвертого, восемьдесят девятого, сто шестого, сто седьмого, сто сорок первого, сто сорок восьмого, сто пятьдесят первого, сто шестьдесят второго, сто шестьдесят третьего, сто восемьдесят восьмого, сто восемьдесят девятого, сто девяностого, сто девяносто первого, сто девяносто второго, сто девяносто третьего, сто девяносто четвертого, сто девяносто пятого, двести третьего, двести четвертого,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сорок шестого, двести пятидесятого, двести пятьдесят шестого, двести пятьдесят седьмого, двести пятьдесят восьмого, двести шестидесятого,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семьдесят девятого, двести восьмидесятого, двести восемьдесят первого, двести восемьдесят второго, двести девяносто четвертого, двести девяносто пятого, двести девяносто шестого, двести девяносто седьмого, двести девяносто восьмого, двести девяносто девятого, трехсотого, триста первого, триста второго, триста третьего, триста четвертого, триста семьдесят девятого, четыреста семьдесят третьего, шестьсот четырнадцатого, шестьсот сорок девятого, шестьсот пятидесятого, шестьсот пятьдесят четвертого, шестьсот пятьдесят пятого, шестьсот пятьдесят шестого, шестьсот пятьдесят седьмого, шестьсот пятьдесят восьмого, шестьсот пятьдесят девятого, шестьсот шестидесятого, шестьсот шестьдесят первого, шестьсот шестьдесят второго, шестьсот шестьдесят третьего, шестьсот шестьдесят четвертого, шестьсот шестьдесят пятого, шестьсот шестьдесят шестого, шестьсот шестьдесят седьмого, шестьсот шестьдесят восьмого, шестьсот шестьдесят девятого, шестьсот семидесятого, шестьсот семьдесят первого, шестьсот семьдесят второго, шестьсот семьдесят третьего, шестьсот семьдесят четвертого, шестьсот семьдесят пятого, шестьсот семьдесят шестого, шестьсот семьдесят седьмого, шестьсот семьдесят восьмого, шестьсот семьдесят девятого, шестьсот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2027 года;</w:t>
      </w:r>
    </w:p>
    <w:p>
      <w:pPr>
        <w:spacing w:after="0"/>
        <w:ind w:left="0"/>
        <w:jc w:val="both"/>
      </w:pPr>
      <w:r>
        <w:rPr>
          <w:rFonts w:ascii="Times New Roman"/>
          <w:b w:val="false"/>
          <w:i w:val="false"/>
          <w:color w:val="000000"/>
          <w:sz w:val="28"/>
        </w:rPr>
        <w:t xml:space="preserve">
      абзацев семьсот шестьдесят первого, семьсот шестьдесят второго, семьсот шестьдесят третьего, семьсот шестьдесят четвертого, семьсот шестьдесят пятого, семьсот шестьдесят шестого, семьсот шестьдесят седьмого, семьсот шестьдесят восьмого, семьсот шестьдесят девятого, семьсот семидесятого, семьсот семьдесят первого, семьсот семьдесят второго, семьсот семьдесят третьего, семьсот семьдесят четвертого, семьсот семьдесят пятого, семьсот семьдесят шестого, семьсот семьдесят седьмого, семьсот семьдесят восьмого и семьсот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813" w:id="798"/>
    <w:p>
      <w:pPr>
        <w:spacing w:after="0"/>
        <w:ind w:left="0"/>
        <w:jc w:val="left"/>
      </w:pPr>
      <w:r>
        <w:rPr>
          <w:rFonts w:ascii="Times New Roman"/>
          <w:b/>
          <w:i w:val="false"/>
          <w:color w:val="000000"/>
        </w:rPr>
        <w:t xml:space="preserve"> Структура отчета по соблюдению внутреннего процесса оценки достаточности капитала и внутреннего процесса оценки достаточности ликвидности</w:t>
      </w:r>
    </w:p>
    <w:bookmarkEnd w:id="798"/>
    <w:bookmarkStart w:name="z814" w:id="799"/>
    <w:p>
      <w:pPr>
        <w:spacing w:after="0"/>
        <w:ind w:left="0"/>
        <w:jc w:val="left"/>
      </w:pPr>
      <w:r>
        <w:rPr>
          <w:rFonts w:ascii="Times New Roman"/>
          <w:b/>
          <w:i w:val="false"/>
          <w:color w:val="000000"/>
        </w:rPr>
        <w:t xml:space="preserve"> Глава 1. Общие основания внутреннего процесса оценки достаточности капитала и внутреннего процесса оценки достаточности ликвидности</w:t>
      </w:r>
    </w:p>
    <w:bookmarkEnd w:id="799"/>
    <w:bookmarkStart w:name="z815" w:id="800"/>
    <w:p>
      <w:pPr>
        <w:spacing w:after="0"/>
        <w:ind w:left="0"/>
        <w:jc w:val="both"/>
      </w:pPr>
      <w:r>
        <w:rPr>
          <w:rFonts w:ascii="Times New Roman"/>
          <w:b w:val="false"/>
          <w:i w:val="false"/>
          <w:color w:val="000000"/>
          <w:sz w:val="28"/>
        </w:rPr>
        <w:t>
      1. Общие основания внутреннего процесса оценки достаточности капитала и внутреннего процесса оценки достаточности ликвидности включают, но не ограничиваясь, следующие разделы:</w:t>
      </w:r>
    </w:p>
    <w:bookmarkEnd w:id="800"/>
    <w:bookmarkStart w:name="z816" w:id="801"/>
    <w:p>
      <w:pPr>
        <w:spacing w:after="0"/>
        <w:ind w:left="0"/>
        <w:jc w:val="both"/>
      </w:pPr>
      <w:r>
        <w:rPr>
          <w:rFonts w:ascii="Times New Roman"/>
          <w:b w:val="false"/>
          <w:i w:val="false"/>
          <w:color w:val="000000"/>
          <w:sz w:val="28"/>
        </w:rPr>
        <w:t>
      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bookmarkEnd w:id="801"/>
    <w:bookmarkStart w:name="z817" w:id="802"/>
    <w:p>
      <w:pPr>
        <w:spacing w:after="0"/>
        <w:ind w:left="0"/>
        <w:jc w:val="both"/>
      </w:pPr>
      <w:r>
        <w:rPr>
          <w:rFonts w:ascii="Times New Roman"/>
          <w:b w:val="false"/>
          <w:i w:val="false"/>
          <w:color w:val="000000"/>
          <w:sz w:val="28"/>
        </w:rPr>
        <w:t>
      2) информация о структуре риск-аппетита;</w:t>
      </w:r>
    </w:p>
    <w:bookmarkEnd w:id="802"/>
    <w:bookmarkStart w:name="z818" w:id="803"/>
    <w:p>
      <w:pPr>
        <w:spacing w:after="0"/>
        <w:ind w:left="0"/>
        <w:jc w:val="both"/>
      </w:pPr>
      <w:r>
        <w:rPr>
          <w:rFonts w:ascii="Times New Roman"/>
          <w:b w:val="false"/>
          <w:i w:val="false"/>
          <w:color w:val="000000"/>
          <w:sz w:val="28"/>
        </w:rPr>
        <w:t>
      3) информация о стресс-тестировании;</w:t>
      </w:r>
    </w:p>
    <w:bookmarkEnd w:id="803"/>
    <w:bookmarkStart w:name="z819" w:id="804"/>
    <w:p>
      <w:pPr>
        <w:spacing w:after="0"/>
        <w:ind w:left="0"/>
        <w:jc w:val="both"/>
      </w:pPr>
      <w:r>
        <w:rPr>
          <w:rFonts w:ascii="Times New Roman"/>
          <w:b w:val="false"/>
          <w:i w:val="false"/>
          <w:color w:val="000000"/>
          <w:sz w:val="28"/>
        </w:rPr>
        <w:t>
      4) информационные системы.</w:t>
      </w:r>
    </w:p>
    <w:bookmarkEnd w:id="804"/>
    <w:bookmarkStart w:name="z820" w:id="805"/>
    <w:p>
      <w:pPr>
        <w:spacing w:after="0"/>
        <w:ind w:left="0"/>
        <w:jc w:val="both"/>
      </w:pPr>
      <w:r>
        <w:rPr>
          <w:rFonts w:ascii="Times New Roman"/>
          <w:b w:val="false"/>
          <w:i w:val="false"/>
          <w:color w:val="000000"/>
          <w:sz w:val="28"/>
        </w:rPr>
        <w:t>
      2. Раздел "Общая система ВПОДК и ВПОДЛ" включает, но не ограничиваясь, следующие подразделы:</w:t>
      </w:r>
    </w:p>
    <w:bookmarkEnd w:id="805"/>
    <w:bookmarkStart w:name="z821" w:id="806"/>
    <w:p>
      <w:pPr>
        <w:spacing w:after="0"/>
        <w:ind w:left="0"/>
        <w:jc w:val="both"/>
      </w:pPr>
      <w:r>
        <w:rPr>
          <w:rFonts w:ascii="Times New Roman"/>
          <w:b w:val="false"/>
          <w:i w:val="false"/>
          <w:color w:val="000000"/>
          <w:sz w:val="28"/>
        </w:rPr>
        <w:t>
      1) действующая бизнес-модель.</w:t>
      </w:r>
    </w:p>
    <w:bookmarkEnd w:id="806"/>
    <w:bookmarkStart w:name="z822" w:id="807"/>
    <w:p>
      <w:pPr>
        <w:spacing w:after="0"/>
        <w:ind w:left="0"/>
        <w:jc w:val="both"/>
      </w:pPr>
      <w:r>
        <w:rPr>
          <w:rFonts w:ascii="Times New Roman"/>
          <w:b w:val="false"/>
          <w:i w:val="false"/>
          <w:color w:val="000000"/>
          <w:sz w:val="28"/>
        </w:rPr>
        <w:t>
      Информация о действующей бизнес-модели содержит, но не ограничиваясь, следующее описание:</w:t>
      </w:r>
    </w:p>
    <w:bookmarkEnd w:id="807"/>
    <w:bookmarkStart w:name="z823" w:id="808"/>
    <w:p>
      <w:pPr>
        <w:spacing w:after="0"/>
        <w:ind w:left="0"/>
        <w:jc w:val="both"/>
      </w:pPr>
      <w:r>
        <w:rPr>
          <w:rFonts w:ascii="Times New Roman"/>
          <w:b w:val="false"/>
          <w:i w:val="false"/>
          <w:color w:val="000000"/>
          <w:sz w:val="28"/>
        </w:rPr>
        <w:t>
      выбранной бизнес-модели с указанием своих основных направлений деятельности, географических территорий, филиалов и продуктов;</w:t>
      </w:r>
    </w:p>
    <w:bookmarkEnd w:id="808"/>
    <w:bookmarkStart w:name="z824" w:id="809"/>
    <w:p>
      <w:pPr>
        <w:spacing w:after="0"/>
        <w:ind w:left="0"/>
        <w:jc w:val="both"/>
      </w:pPr>
      <w:r>
        <w:rPr>
          <w:rFonts w:ascii="Times New Roman"/>
          <w:b w:val="false"/>
          <w:i w:val="false"/>
          <w:color w:val="000000"/>
          <w:sz w:val="28"/>
        </w:rPr>
        <w:t>
      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bookmarkEnd w:id="809"/>
    <w:bookmarkStart w:name="z825" w:id="810"/>
    <w:p>
      <w:pPr>
        <w:spacing w:after="0"/>
        <w:ind w:left="0"/>
        <w:jc w:val="both"/>
      </w:pPr>
      <w:r>
        <w:rPr>
          <w:rFonts w:ascii="Times New Roman"/>
          <w:b w:val="false"/>
          <w:i w:val="false"/>
          <w:color w:val="000000"/>
          <w:sz w:val="28"/>
        </w:rPr>
        <w:t>
      данных по динамике достаточности регуляторного капитала;</w:t>
      </w:r>
    </w:p>
    <w:bookmarkEnd w:id="810"/>
    <w:bookmarkStart w:name="z826" w:id="811"/>
    <w:p>
      <w:pPr>
        <w:spacing w:after="0"/>
        <w:ind w:left="0"/>
        <w:jc w:val="both"/>
      </w:pPr>
      <w:r>
        <w:rPr>
          <w:rFonts w:ascii="Times New Roman"/>
          <w:b w:val="false"/>
          <w:i w:val="false"/>
          <w:color w:val="000000"/>
          <w:sz w:val="28"/>
        </w:rPr>
        <w:t>
      данных по динамике активов и пассивов, в том числе структуры фондирования;</w:t>
      </w:r>
    </w:p>
    <w:bookmarkEnd w:id="811"/>
    <w:bookmarkStart w:name="z827" w:id="812"/>
    <w:p>
      <w:pPr>
        <w:spacing w:after="0"/>
        <w:ind w:left="0"/>
        <w:jc w:val="both"/>
      </w:pPr>
      <w:r>
        <w:rPr>
          <w:rFonts w:ascii="Times New Roman"/>
          <w:b w:val="false"/>
          <w:i w:val="false"/>
          <w:color w:val="000000"/>
          <w:sz w:val="28"/>
        </w:rPr>
        <w:t>
      данных о соблюдении минимальных нормативных требований в отношении показателей достаточности капитала и ликвидности;</w:t>
      </w:r>
    </w:p>
    <w:bookmarkEnd w:id="812"/>
    <w:bookmarkStart w:name="z828" w:id="813"/>
    <w:p>
      <w:pPr>
        <w:spacing w:after="0"/>
        <w:ind w:left="0"/>
        <w:jc w:val="both"/>
      </w:pPr>
      <w:r>
        <w:rPr>
          <w:rFonts w:ascii="Times New Roman"/>
          <w:b w:val="false"/>
          <w:i w:val="false"/>
          <w:color w:val="000000"/>
          <w:sz w:val="28"/>
        </w:rPr>
        <w:t>
      2) стратегия и бюджет.</w:t>
      </w:r>
    </w:p>
    <w:bookmarkEnd w:id="813"/>
    <w:bookmarkStart w:name="z829" w:id="814"/>
    <w:p>
      <w:pPr>
        <w:spacing w:after="0"/>
        <w:ind w:left="0"/>
        <w:jc w:val="both"/>
      </w:pPr>
      <w:r>
        <w:rPr>
          <w:rFonts w:ascii="Times New Roman"/>
          <w:b w:val="false"/>
          <w:i w:val="false"/>
          <w:color w:val="000000"/>
          <w:sz w:val="28"/>
        </w:rPr>
        <w:t>
      Информация о стратегии и бюджете содержит, но не ограничиваясь, следующее описание:</w:t>
      </w:r>
    </w:p>
    <w:bookmarkEnd w:id="814"/>
    <w:bookmarkStart w:name="z830" w:id="815"/>
    <w:p>
      <w:pPr>
        <w:spacing w:after="0"/>
        <w:ind w:left="0"/>
        <w:jc w:val="both"/>
      </w:pPr>
      <w:r>
        <w:rPr>
          <w:rFonts w:ascii="Times New Roman"/>
          <w:b w:val="false"/>
          <w:i w:val="false"/>
          <w:color w:val="000000"/>
          <w:sz w:val="28"/>
        </w:rPr>
        <w:t>
      стратегии развития, в том числе целей банка и срока их достижения;</w:t>
      </w:r>
    </w:p>
    <w:bookmarkEnd w:id="815"/>
    <w:bookmarkStart w:name="z831" w:id="816"/>
    <w:p>
      <w:pPr>
        <w:spacing w:after="0"/>
        <w:ind w:left="0"/>
        <w:jc w:val="both"/>
      </w:pPr>
      <w:r>
        <w:rPr>
          <w:rFonts w:ascii="Times New Roman"/>
          <w:b w:val="false"/>
          <w:i w:val="false"/>
          <w:color w:val="000000"/>
          <w:sz w:val="28"/>
        </w:rPr>
        <w:t>
      связей между ВПОДК и ВПОДЛ и стратегией банка;</w:t>
      </w:r>
    </w:p>
    <w:bookmarkEnd w:id="816"/>
    <w:bookmarkStart w:name="z832" w:id="817"/>
    <w:p>
      <w:pPr>
        <w:spacing w:after="0"/>
        <w:ind w:left="0"/>
        <w:jc w:val="both"/>
      </w:pPr>
      <w:r>
        <w:rPr>
          <w:rFonts w:ascii="Times New Roman"/>
          <w:b w:val="false"/>
          <w:i w:val="false"/>
          <w:color w:val="000000"/>
          <w:sz w:val="28"/>
        </w:rPr>
        <w:t>
      3) система руководства и управления рисками.</w:t>
      </w:r>
    </w:p>
    <w:bookmarkEnd w:id="817"/>
    <w:bookmarkStart w:name="z833" w:id="818"/>
    <w:p>
      <w:pPr>
        <w:spacing w:after="0"/>
        <w:ind w:left="0"/>
        <w:jc w:val="both"/>
      </w:pPr>
      <w:r>
        <w:rPr>
          <w:rFonts w:ascii="Times New Roman"/>
          <w:b w:val="false"/>
          <w:i w:val="false"/>
          <w:color w:val="000000"/>
          <w:sz w:val="28"/>
        </w:rPr>
        <w:t>
      Информация о системе руководства и управления рисками содержит, но не ограничиваясь, следующее описание:</w:t>
      </w:r>
    </w:p>
    <w:bookmarkEnd w:id="818"/>
    <w:bookmarkStart w:name="z834" w:id="819"/>
    <w:p>
      <w:pPr>
        <w:spacing w:after="0"/>
        <w:ind w:left="0"/>
        <w:jc w:val="both"/>
      </w:pPr>
      <w:r>
        <w:rPr>
          <w:rFonts w:ascii="Times New Roman"/>
          <w:b w:val="false"/>
          <w:i w:val="false"/>
          <w:color w:val="000000"/>
          <w:sz w:val="28"/>
        </w:rPr>
        <w:t>
      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bookmarkEnd w:id="819"/>
    <w:bookmarkStart w:name="z835" w:id="820"/>
    <w:p>
      <w:pPr>
        <w:spacing w:after="0"/>
        <w:ind w:left="0"/>
        <w:jc w:val="both"/>
      </w:pPr>
      <w:r>
        <w:rPr>
          <w:rFonts w:ascii="Times New Roman"/>
          <w:b w:val="false"/>
          <w:i w:val="false"/>
          <w:color w:val="000000"/>
          <w:sz w:val="28"/>
        </w:rPr>
        <w:t>
      уровня компетенции членов комитета управления рисками, включая их общие управленческие навыки, знания и опыт;</w:t>
      </w:r>
    </w:p>
    <w:bookmarkEnd w:id="820"/>
    <w:bookmarkStart w:name="z836" w:id="821"/>
    <w:p>
      <w:pPr>
        <w:spacing w:after="0"/>
        <w:ind w:left="0"/>
        <w:jc w:val="both"/>
      </w:pPr>
      <w:r>
        <w:rPr>
          <w:rFonts w:ascii="Times New Roman"/>
          <w:b w:val="false"/>
          <w:i w:val="false"/>
          <w:color w:val="000000"/>
          <w:sz w:val="28"/>
        </w:rPr>
        <w:t>
      регулярных собраний уполномоченных коллегиальных органов банка по вопросам ВПОДК и ВПОДЛ;</w:t>
      </w:r>
    </w:p>
    <w:bookmarkEnd w:id="821"/>
    <w:bookmarkStart w:name="z837" w:id="822"/>
    <w:p>
      <w:pPr>
        <w:spacing w:after="0"/>
        <w:ind w:left="0"/>
        <w:jc w:val="both"/>
      </w:pPr>
      <w:r>
        <w:rPr>
          <w:rFonts w:ascii="Times New Roman"/>
          <w:b w:val="false"/>
          <w:i w:val="false"/>
          <w:color w:val="000000"/>
          <w:sz w:val="28"/>
        </w:rPr>
        <w:t>
      сведений об управленческой отчетности, формируемой в рамках ВПОДК и ВПОДЛ, которые заполняются в соответствии с Таблицей 1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bookmarkEnd w:id="822"/>
    <w:bookmarkStart w:name="z838" w:id="823"/>
    <w:p>
      <w:pPr>
        <w:spacing w:after="0"/>
        <w:ind w:left="0"/>
        <w:jc w:val="both"/>
      </w:pPr>
      <w:r>
        <w:rPr>
          <w:rFonts w:ascii="Times New Roman"/>
          <w:b w:val="false"/>
          <w:i w:val="false"/>
          <w:color w:val="000000"/>
          <w:sz w:val="28"/>
        </w:rPr>
        <w:t>
      3. Раздел "Информация о структуре риск-аппетита" содержит, но не ограничиваясь, следующее описание:</w:t>
      </w:r>
    </w:p>
    <w:bookmarkEnd w:id="823"/>
    <w:bookmarkStart w:name="z839" w:id="824"/>
    <w:p>
      <w:pPr>
        <w:spacing w:after="0"/>
        <w:ind w:left="0"/>
        <w:jc w:val="both"/>
      </w:pPr>
      <w:r>
        <w:rPr>
          <w:rFonts w:ascii="Times New Roman"/>
          <w:b w:val="false"/>
          <w:i w:val="false"/>
          <w:color w:val="000000"/>
          <w:sz w:val="28"/>
        </w:rPr>
        <w:t>
      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bookmarkEnd w:id="824"/>
    <w:bookmarkStart w:name="z840" w:id="825"/>
    <w:p>
      <w:pPr>
        <w:spacing w:after="0"/>
        <w:ind w:left="0"/>
        <w:jc w:val="both"/>
      </w:pPr>
      <w:r>
        <w:rPr>
          <w:rFonts w:ascii="Times New Roman"/>
          <w:b w:val="false"/>
          <w:i w:val="false"/>
          <w:color w:val="000000"/>
          <w:sz w:val="28"/>
        </w:rPr>
        <w:t>
      принимаемых рисков, при которых осуществляется деятельность банка в рамках реализации общей стратегии банка;</w:t>
      </w:r>
    </w:p>
    <w:bookmarkEnd w:id="825"/>
    <w:bookmarkStart w:name="z841" w:id="826"/>
    <w:p>
      <w:pPr>
        <w:spacing w:after="0"/>
        <w:ind w:left="0"/>
        <w:jc w:val="both"/>
      </w:pPr>
      <w:r>
        <w:rPr>
          <w:rFonts w:ascii="Times New Roman"/>
          <w:b w:val="false"/>
          <w:i w:val="false"/>
          <w:color w:val="000000"/>
          <w:sz w:val="28"/>
        </w:rPr>
        <w:t>
      риск-профиля деятельности банка;</w:t>
      </w:r>
    </w:p>
    <w:bookmarkEnd w:id="826"/>
    <w:bookmarkStart w:name="z842" w:id="827"/>
    <w:p>
      <w:pPr>
        <w:spacing w:after="0"/>
        <w:ind w:left="0"/>
        <w:jc w:val="both"/>
      </w:pPr>
      <w:r>
        <w:rPr>
          <w:rFonts w:ascii="Times New Roman"/>
          <w:b w:val="false"/>
          <w:i w:val="false"/>
          <w:color w:val="000000"/>
          <w:sz w:val="28"/>
        </w:rPr>
        <w:t>
      уровней риск-аппетита;</w:t>
      </w:r>
    </w:p>
    <w:bookmarkEnd w:id="827"/>
    <w:bookmarkStart w:name="z843" w:id="828"/>
    <w:p>
      <w:pPr>
        <w:spacing w:after="0"/>
        <w:ind w:left="0"/>
        <w:jc w:val="both"/>
      </w:pPr>
      <w:r>
        <w:rPr>
          <w:rFonts w:ascii="Times New Roman"/>
          <w:b w:val="false"/>
          <w:i w:val="false"/>
          <w:color w:val="000000"/>
          <w:sz w:val="28"/>
        </w:rPr>
        <w:t>
      результатов оценки приемлемости установленного риск-аппетита в текущий период времени и насколько он будет приемлем в будущем;</w:t>
      </w:r>
    </w:p>
    <w:bookmarkEnd w:id="828"/>
    <w:bookmarkStart w:name="z844" w:id="829"/>
    <w:p>
      <w:pPr>
        <w:spacing w:after="0"/>
        <w:ind w:left="0"/>
        <w:jc w:val="both"/>
      </w:pPr>
      <w:r>
        <w:rPr>
          <w:rFonts w:ascii="Times New Roman"/>
          <w:b w:val="false"/>
          <w:i w:val="false"/>
          <w:color w:val="000000"/>
          <w:sz w:val="28"/>
        </w:rPr>
        <w:t>
      Сведения о лимитах по уровням риск-аппетита заполняются в соответствии с Таблицей 2 приложения к Структуре.</w:t>
      </w:r>
    </w:p>
    <w:bookmarkEnd w:id="829"/>
    <w:bookmarkStart w:name="z845" w:id="830"/>
    <w:p>
      <w:pPr>
        <w:spacing w:after="0"/>
        <w:ind w:left="0"/>
        <w:jc w:val="both"/>
      </w:pPr>
      <w:r>
        <w:rPr>
          <w:rFonts w:ascii="Times New Roman"/>
          <w:b w:val="false"/>
          <w:i w:val="false"/>
          <w:color w:val="000000"/>
          <w:sz w:val="28"/>
        </w:rPr>
        <w:t>
      4. Раздел "Информация о стресс-тестировании" содержит, но не ограничиваясь, следующее описание:</w:t>
      </w:r>
    </w:p>
    <w:bookmarkEnd w:id="830"/>
    <w:bookmarkStart w:name="z846" w:id="831"/>
    <w:p>
      <w:pPr>
        <w:spacing w:after="0"/>
        <w:ind w:left="0"/>
        <w:jc w:val="both"/>
      </w:pPr>
      <w:r>
        <w:rPr>
          <w:rFonts w:ascii="Times New Roman"/>
          <w:b w:val="false"/>
          <w:i w:val="false"/>
          <w:color w:val="000000"/>
          <w:sz w:val="28"/>
        </w:rPr>
        <w:t>
      процедур проведения стресс-тестирований и утвержденных сценариев стресс-тестирования;</w:t>
      </w:r>
    </w:p>
    <w:bookmarkEnd w:id="831"/>
    <w:bookmarkStart w:name="z847" w:id="832"/>
    <w:p>
      <w:pPr>
        <w:spacing w:after="0"/>
        <w:ind w:left="0"/>
        <w:jc w:val="both"/>
      </w:pPr>
      <w:r>
        <w:rPr>
          <w:rFonts w:ascii="Times New Roman"/>
          <w:b w:val="false"/>
          <w:i w:val="false"/>
          <w:color w:val="000000"/>
          <w:sz w:val="28"/>
        </w:rPr>
        <w:t>
      результатов стресс-тестирования на риск-метрики, показатели по стратегии и бюджету, риск-аппетит, иные показатели, утвержденные банком;</w:t>
      </w:r>
    </w:p>
    <w:bookmarkEnd w:id="832"/>
    <w:bookmarkStart w:name="z848" w:id="833"/>
    <w:p>
      <w:pPr>
        <w:spacing w:after="0"/>
        <w:ind w:left="0"/>
        <w:jc w:val="both"/>
      </w:pPr>
      <w:r>
        <w:rPr>
          <w:rFonts w:ascii="Times New Roman"/>
          <w:b w:val="false"/>
          <w:i w:val="false"/>
          <w:color w:val="000000"/>
          <w:sz w:val="28"/>
        </w:rPr>
        <w:t>
      интеграции результатов стресс-тестирования в систему управления рисками и контроля;</w:t>
      </w:r>
    </w:p>
    <w:bookmarkEnd w:id="833"/>
    <w:bookmarkStart w:name="z849" w:id="834"/>
    <w:p>
      <w:pPr>
        <w:spacing w:after="0"/>
        <w:ind w:left="0"/>
        <w:jc w:val="both"/>
      </w:pPr>
      <w:r>
        <w:rPr>
          <w:rFonts w:ascii="Times New Roman"/>
          <w:b w:val="false"/>
          <w:i w:val="false"/>
          <w:color w:val="000000"/>
          <w:sz w:val="28"/>
        </w:rPr>
        <w:t>
      взаимодействия (интеграции) между стресс-тестами платежеспособности и ликвидности, в том числе стресс-тестов, специфичных для ВПОДК и ВПОДЛ.</w:t>
      </w:r>
    </w:p>
    <w:bookmarkEnd w:id="834"/>
    <w:bookmarkStart w:name="z850" w:id="835"/>
    <w:p>
      <w:pPr>
        <w:spacing w:after="0"/>
        <w:ind w:left="0"/>
        <w:jc w:val="both"/>
      </w:pPr>
      <w:r>
        <w:rPr>
          <w:rFonts w:ascii="Times New Roman"/>
          <w:b w:val="false"/>
          <w:i w:val="false"/>
          <w:color w:val="000000"/>
          <w:sz w:val="28"/>
        </w:rPr>
        <w:t>
      5. Раздел "Информационные системы" содержит, но не ограничиваясь, следующее описание:</w:t>
      </w:r>
    </w:p>
    <w:bookmarkEnd w:id="835"/>
    <w:bookmarkStart w:name="z851" w:id="836"/>
    <w:p>
      <w:pPr>
        <w:spacing w:after="0"/>
        <w:ind w:left="0"/>
        <w:jc w:val="both"/>
      </w:pPr>
      <w:r>
        <w:rPr>
          <w:rFonts w:ascii="Times New Roman"/>
          <w:b w:val="false"/>
          <w:i w:val="false"/>
          <w:color w:val="000000"/>
          <w:sz w:val="28"/>
        </w:rPr>
        <w:t>
      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bookmarkEnd w:id="836"/>
    <w:bookmarkStart w:name="z852" w:id="837"/>
    <w:p>
      <w:pPr>
        <w:spacing w:after="0"/>
        <w:ind w:left="0"/>
        <w:jc w:val="both"/>
      </w:pPr>
      <w:r>
        <w:rPr>
          <w:rFonts w:ascii="Times New Roman"/>
          <w:b w:val="false"/>
          <w:i w:val="false"/>
          <w:color w:val="000000"/>
          <w:sz w:val="28"/>
        </w:rPr>
        <w:t>
      информационных систем, используемых в целях обеспечения полной, достоверной и своевременной финансовой, регуляторной и управленческой информации;</w:t>
      </w:r>
    </w:p>
    <w:bookmarkEnd w:id="837"/>
    <w:bookmarkStart w:name="z853" w:id="838"/>
    <w:p>
      <w:pPr>
        <w:spacing w:after="0"/>
        <w:ind w:left="0"/>
        <w:jc w:val="both"/>
      </w:pPr>
      <w:r>
        <w:rPr>
          <w:rFonts w:ascii="Times New Roman"/>
          <w:b w:val="false"/>
          <w:i w:val="false"/>
          <w:color w:val="000000"/>
          <w:sz w:val="28"/>
        </w:rPr>
        <w:t>
      процессов сбора, хранения и агрегирования данных по рискам на различных уровнях;</w:t>
      </w:r>
    </w:p>
    <w:bookmarkEnd w:id="838"/>
    <w:bookmarkStart w:name="z854" w:id="839"/>
    <w:p>
      <w:pPr>
        <w:spacing w:after="0"/>
        <w:ind w:left="0"/>
        <w:jc w:val="both"/>
      </w:pPr>
      <w:r>
        <w:rPr>
          <w:rFonts w:ascii="Times New Roman"/>
          <w:b w:val="false"/>
          <w:i w:val="false"/>
          <w:color w:val="000000"/>
          <w:sz w:val="28"/>
        </w:rPr>
        <w:t>
      потока данных и структуры данных, используемых для ВПОДК и ВПОДЛ, в том числе с описанием применяемых проверок данных.</w:t>
      </w:r>
    </w:p>
    <w:bookmarkEnd w:id="839"/>
    <w:bookmarkStart w:name="z855" w:id="840"/>
    <w:p>
      <w:pPr>
        <w:spacing w:after="0"/>
        <w:ind w:left="0"/>
        <w:jc w:val="left"/>
      </w:pPr>
      <w:r>
        <w:rPr>
          <w:rFonts w:ascii="Times New Roman"/>
          <w:b/>
          <w:i w:val="false"/>
          <w:color w:val="000000"/>
        </w:rPr>
        <w:t xml:space="preserve"> Глава 2. Информация о ВПОДК</w:t>
      </w:r>
    </w:p>
    <w:bookmarkEnd w:id="840"/>
    <w:bookmarkStart w:name="z856" w:id="841"/>
    <w:p>
      <w:pPr>
        <w:spacing w:after="0"/>
        <w:ind w:left="0"/>
        <w:jc w:val="both"/>
      </w:pPr>
      <w:r>
        <w:rPr>
          <w:rFonts w:ascii="Times New Roman"/>
          <w:b w:val="false"/>
          <w:i w:val="false"/>
          <w:color w:val="000000"/>
          <w:sz w:val="28"/>
        </w:rPr>
        <w:t>
      6. Информация о ВПОДК включает, но не ограничиваясь, следующие разделы:</w:t>
      </w:r>
    </w:p>
    <w:bookmarkEnd w:id="841"/>
    <w:bookmarkStart w:name="z857" w:id="842"/>
    <w:p>
      <w:pPr>
        <w:spacing w:after="0"/>
        <w:ind w:left="0"/>
        <w:jc w:val="both"/>
      </w:pPr>
      <w:r>
        <w:rPr>
          <w:rFonts w:ascii="Times New Roman"/>
          <w:b w:val="false"/>
          <w:i w:val="false"/>
          <w:color w:val="000000"/>
          <w:sz w:val="28"/>
        </w:rPr>
        <w:t>
      1) общая система ВПОДК;</w:t>
      </w:r>
    </w:p>
    <w:bookmarkEnd w:id="842"/>
    <w:bookmarkStart w:name="z858" w:id="843"/>
    <w:p>
      <w:pPr>
        <w:spacing w:after="0"/>
        <w:ind w:left="0"/>
        <w:jc w:val="both"/>
      </w:pPr>
      <w:r>
        <w:rPr>
          <w:rFonts w:ascii="Times New Roman"/>
          <w:b w:val="false"/>
          <w:i w:val="false"/>
          <w:color w:val="000000"/>
          <w:sz w:val="28"/>
        </w:rPr>
        <w:t>
      2) выявление, оценка, контроль и мониторинг рисков;</w:t>
      </w:r>
    </w:p>
    <w:bookmarkEnd w:id="843"/>
    <w:bookmarkStart w:name="z859" w:id="844"/>
    <w:p>
      <w:pPr>
        <w:spacing w:after="0"/>
        <w:ind w:left="0"/>
        <w:jc w:val="both"/>
      </w:pPr>
      <w:r>
        <w:rPr>
          <w:rFonts w:ascii="Times New Roman"/>
          <w:b w:val="false"/>
          <w:i w:val="false"/>
          <w:color w:val="000000"/>
          <w:sz w:val="28"/>
        </w:rPr>
        <w:t>
      3) внутренний (экономический) капитал и распределение внутреннего (экономического) капитала;</w:t>
      </w:r>
    </w:p>
    <w:bookmarkEnd w:id="844"/>
    <w:bookmarkStart w:name="z860" w:id="845"/>
    <w:p>
      <w:pPr>
        <w:spacing w:after="0"/>
        <w:ind w:left="0"/>
        <w:jc w:val="both"/>
      </w:pPr>
      <w:r>
        <w:rPr>
          <w:rFonts w:ascii="Times New Roman"/>
          <w:b w:val="false"/>
          <w:i w:val="false"/>
          <w:color w:val="000000"/>
          <w:sz w:val="28"/>
        </w:rPr>
        <w:t>
      4) стресс-тестирование;</w:t>
      </w:r>
    </w:p>
    <w:bookmarkEnd w:id="845"/>
    <w:bookmarkStart w:name="z861" w:id="846"/>
    <w:p>
      <w:pPr>
        <w:spacing w:after="0"/>
        <w:ind w:left="0"/>
        <w:jc w:val="both"/>
      </w:pPr>
      <w:r>
        <w:rPr>
          <w:rFonts w:ascii="Times New Roman"/>
          <w:b w:val="false"/>
          <w:i w:val="false"/>
          <w:color w:val="000000"/>
          <w:sz w:val="28"/>
        </w:rPr>
        <w:t>
      5) самооценка.</w:t>
      </w:r>
    </w:p>
    <w:bookmarkEnd w:id="846"/>
    <w:bookmarkStart w:name="z862" w:id="847"/>
    <w:p>
      <w:pPr>
        <w:spacing w:after="0"/>
        <w:ind w:left="0"/>
        <w:jc w:val="both"/>
      </w:pPr>
      <w:r>
        <w:rPr>
          <w:rFonts w:ascii="Times New Roman"/>
          <w:b w:val="false"/>
          <w:i w:val="false"/>
          <w:color w:val="000000"/>
          <w:sz w:val="28"/>
        </w:rPr>
        <w:t>
      7. Раздел "Общая система ВПОДК" содержит, но не ограничиваясь, следующие подразделы:</w:t>
      </w:r>
    </w:p>
    <w:bookmarkEnd w:id="847"/>
    <w:bookmarkStart w:name="z863" w:id="848"/>
    <w:p>
      <w:pPr>
        <w:spacing w:after="0"/>
        <w:ind w:left="0"/>
        <w:jc w:val="both"/>
      </w:pPr>
      <w:r>
        <w:rPr>
          <w:rFonts w:ascii="Times New Roman"/>
          <w:b w:val="false"/>
          <w:i w:val="false"/>
          <w:color w:val="000000"/>
          <w:sz w:val="28"/>
        </w:rPr>
        <w:t>
      цели и области применения ВПОДК;</w:t>
      </w:r>
    </w:p>
    <w:bookmarkEnd w:id="848"/>
    <w:bookmarkStart w:name="z864" w:id="849"/>
    <w:p>
      <w:pPr>
        <w:spacing w:after="0"/>
        <w:ind w:left="0"/>
        <w:jc w:val="both"/>
      </w:pPr>
      <w:r>
        <w:rPr>
          <w:rFonts w:ascii="Times New Roman"/>
          <w:b w:val="false"/>
          <w:i w:val="false"/>
          <w:color w:val="000000"/>
          <w:sz w:val="28"/>
        </w:rPr>
        <w:t>
      сведения о процессах ВПОДК, которые заполняются в соответствии с Таблицей 3 приложения к Структуре;</w:t>
      </w:r>
    </w:p>
    <w:bookmarkEnd w:id="849"/>
    <w:bookmarkStart w:name="z865" w:id="850"/>
    <w:p>
      <w:pPr>
        <w:spacing w:after="0"/>
        <w:ind w:left="0"/>
        <w:jc w:val="both"/>
      </w:pPr>
      <w:r>
        <w:rPr>
          <w:rFonts w:ascii="Times New Roman"/>
          <w:b w:val="false"/>
          <w:i w:val="false"/>
          <w:color w:val="000000"/>
          <w:sz w:val="28"/>
        </w:rPr>
        <w:t>
      перечня рисков, предусмотренных ВПОДК, с обоснованием возможных различий между рисками, охваченными ВПОДК, и риск аппетитом.</w:t>
      </w:r>
    </w:p>
    <w:bookmarkEnd w:id="850"/>
    <w:bookmarkStart w:name="z866" w:id="851"/>
    <w:p>
      <w:pPr>
        <w:spacing w:after="0"/>
        <w:ind w:left="0"/>
        <w:jc w:val="both"/>
      </w:pPr>
      <w:r>
        <w:rPr>
          <w:rFonts w:ascii="Times New Roman"/>
          <w:b w:val="false"/>
          <w:i w:val="false"/>
          <w:color w:val="000000"/>
          <w:sz w:val="28"/>
        </w:rPr>
        <w:t>
      8. Раздел "Выявление, оценка, контроль и мониторинг рисков" содержит, но не ограничиваясь, следующие подразделы:</w:t>
      </w:r>
    </w:p>
    <w:bookmarkEnd w:id="851"/>
    <w:bookmarkStart w:name="z867" w:id="852"/>
    <w:p>
      <w:pPr>
        <w:spacing w:after="0"/>
        <w:ind w:left="0"/>
        <w:jc w:val="both"/>
      </w:pPr>
      <w:r>
        <w:rPr>
          <w:rFonts w:ascii="Times New Roman"/>
          <w:b w:val="false"/>
          <w:i w:val="false"/>
          <w:color w:val="000000"/>
          <w:sz w:val="28"/>
        </w:rPr>
        <w:t>
      1) выявление и оценка существенных рисков.</w:t>
      </w:r>
    </w:p>
    <w:bookmarkEnd w:id="852"/>
    <w:bookmarkStart w:name="z868" w:id="853"/>
    <w:p>
      <w:pPr>
        <w:spacing w:after="0"/>
        <w:ind w:left="0"/>
        <w:jc w:val="both"/>
      </w:pPr>
      <w:r>
        <w:rPr>
          <w:rFonts w:ascii="Times New Roman"/>
          <w:b w:val="false"/>
          <w:i w:val="false"/>
          <w:color w:val="000000"/>
          <w:sz w:val="28"/>
        </w:rPr>
        <w:t>
      Информация о выявлении существенных рисков содержит, но не ограничиваясь, следующее описание:</w:t>
      </w:r>
    </w:p>
    <w:bookmarkEnd w:id="853"/>
    <w:bookmarkStart w:name="z869" w:id="854"/>
    <w:p>
      <w:pPr>
        <w:spacing w:after="0"/>
        <w:ind w:left="0"/>
        <w:jc w:val="both"/>
      </w:pPr>
      <w:r>
        <w:rPr>
          <w:rFonts w:ascii="Times New Roman"/>
          <w:b w:val="false"/>
          <w:i w:val="false"/>
          <w:color w:val="000000"/>
          <w:sz w:val="28"/>
        </w:rPr>
        <w:t>
      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bookmarkEnd w:id="854"/>
    <w:bookmarkStart w:name="z870" w:id="855"/>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855"/>
    <w:bookmarkStart w:name="z871" w:id="856"/>
    <w:p>
      <w:pPr>
        <w:spacing w:after="0"/>
        <w:ind w:left="0"/>
        <w:jc w:val="both"/>
      </w:pPr>
      <w:r>
        <w:rPr>
          <w:rFonts w:ascii="Times New Roman"/>
          <w:b w:val="false"/>
          <w:i w:val="false"/>
          <w:color w:val="000000"/>
          <w:sz w:val="28"/>
        </w:rPr>
        <w:t>
      функций и обязанностей подразделений в рамках процесса выявления существенных рисков.</w:t>
      </w:r>
    </w:p>
    <w:bookmarkEnd w:id="856"/>
    <w:bookmarkStart w:name="z872" w:id="857"/>
    <w:p>
      <w:pPr>
        <w:spacing w:after="0"/>
        <w:ind w:left="0"/>
        <w:jc w:val="both"/>
      </w:pPr>
      <w:r>
        <w:rPr>
          <w:rFonts w:ascii="Times New Roman"/>
          <w:b w:val="false"/>
          <w:i w:val="false"/>
          <w:color w:val="000000"/>
          <w:sz w:val="28"/>
        </w:rPr>
        <w:t>
      Сведения о структуре рисков банка заполняются в соответствии с Таблицей 4 приложения к Структуре.</w:t>
      </w:r>
    </w:p>
    <w:bookmarkEnd w:id="857"/>
    <w:bookmarkStart w:name="z873" w:id="858"/>
    <w:p>
      <w:pPr>
        <w:spacing w:after="0"/>
        <w:ind w:left="0"/>
        <w:jc w:val="both"/>
      </w:pPr>
      <w:r>
        <w:rPr>
          <w:rFonts w:ascii="Times New Roman"/>
          <w:b w:val="false"/>
          <w:i w:val="false"/>
          <w:color w:val="000000"/>
          <w:sz w:val="28"/>
        </w:rPr>
        <w:t>
      Сведения о процентном риске банковского портфеля содержат, но не ограничиваясь, следующее:</w:t>
      </w:r>
    </w:p>
    <w:bookmarkEnd w:id="858"/>
    <w:bookmarkStart w:name="z874" w:id="859"/>
    <w:p>
      <w:pPr>
        <w:spacing w:after="0"/>
        <w:ind w:left="0"/>
        <w:jc w:val="both"/>
      </w:pPr>
      <w:r>
        <w:rPr>
          <w:rFonts w:ascii="Times New Roman"/>
          <w:b w:val="false"/>
          <w:i w:val="false"/>
          <w:color w:val="000000"/>
          <w:sz w:val="28"/>
        </w:rPr>
        <w:t>
      Сведения о текущей стоимости банковской книги банка, заполняемые в соответствии с Таблицей 5 приложения к Структуре;</w:t>
      </w:r>
    </w:p>
    <w:bookmarkEnd w:id="859"/>
    <w:bookmarkStart w:name="z875" w:id="860"/>
    <w:p>
      <w:pPr>
        <w:spacing w:after="0"/>
        <w:ind w:left="0"/>
        <w:jc w:val="both"/>
      </w:pPr>
      <w:r>
        <w:rPr>
          <w:rFonts w:ascii="Times New Roman"/>
          <w:b w:val="false"/>
          <w:i w:val="false"/>
          <w:color w:val="000000"/>
          <w:sz w:val="28"/>
        </w:rPr>
        <w:t>
      Сведения о чистом процентном доходе, заполняемые в соответствии с Таблицей 6 приложения к Структуре;</w:t>
      </w:r>
    </w:p>
    <w:bookmarkEnd w:id="860"/>
    <w:bookmarkStart w:name="z876" w:id="861"/>
    <w:p>
      <w:pPr>
        <w:spacing w:after="0"/>
        <w:ind w:left="0"/>
        <w:jc w:val="both"/>
      </w:pPr>
      <w:r>
        <w:rPr>
          <w:rFonts w:ascii="Times New Roman"/>
          <w:b w:val="false"/>
          <w:i w:val="false"/>
          <w:color w:val="000000"/>
          <w:sz w:val="28"/>
        </w:rPr>
        <w:t>
      2) осуществление контроля и мониторинга существенных рисков.</w:t>
      </w:r>
    </w:p>
    <w:bookmarkEnd w:id="861"/>
    <w:bookmarkStart w:name="z877" w:id="862"/>
    <w:p>
      <w:pPr>
        <w:spacing w:after="0"/>
        <w:ind w:left="0"/>
        <w:jc w:val="both"/>
      </w:pPr>
      <w:r>
        <w:rPr>
          <w:rFonts w:ascii="Times New Roman"/>
          <w:b w:val="false"/>
          <w:i w:val="false"/>
          <w:color w:val="000000"/>
          <w:sz w:val="28"/>
        </w:rPr>
        <w:t>
      Информация об осуществлении контроля и мониторинга существенных рисков содержит, но не ограничиваясь, следующее описание:</w:t>
      </w:r>
    </w:p>
    <w:bookmarkEnd w:id="862"/>
    <w:bookmarkStart w:name="z878" w:id="863"/>
    <w:p>
      <w:pPr>
        <w:spacing w:after="0"/>
        <w:ind w:left="0"/>
        <w:jc w:val="both"/>
      </w:pPr>
      <w:r>
        <w:rPr>
          <w:rFonts w:ascii="Times New Roman"/>
          <w:b w:val="false"/>
          <w:i w:val="false"/>
          <w:color w:val="000000"/>
          <w:sz w:val="28"/>
        </w:rPr>
        <w:t>
      процессов контроля и мониторинга существенных рисков с указанием функций и обязанностей подразделений банка;</w:t>
      </w:r>
    </w:p>
    <w:bookmarkEnd w:id="863"/>
    <w:bookmarkStart w:name="z879" w:id="864"/>
    <w:p>
      <w:pPr>
        <w:spacing w:after="0"/>
        <w:ind w:left="0"/>
        <w:jc w:val="both"/>
      </w:pPr>
      <w:r>
        <w:rPr>
          <w:rFonts w:ascii="Times New Roman"/>
          <w:b w:val="false"/>
          <w:i w:val="false"/>
          <w:color w:val="000000"/>
          <w:sz w:val="28"/>
        </w:rPr>
        <w:t>
      используемых инструментов контроля, мониторинга и смягчения рисков;</w:t>
      </w:r>
    </w:p>
    <w:bookmarkEnd w:id="864"/>
    <w:bookmarkStart w:name="z880" w:id="865"/>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рискам.</w:t>
      </w:r>
    </w:p>
    <w:bookmarkEnd w:id="865"/>
    <w:bookmarkStart w:name="z881" w:id="866"/>
    <w:p>
      <w:pPr>
        <w:spacing w:after="0"/>
        <w:ind w:left="0"/>
        <w:jc w:val="both"/>
      </w:pPr>
      <w:r>
        <w:rPr>
          <w:rFonts w:ascii="Times New Roman"/>
          <w:b w:val="false"/>
          <w:i w:val="false"/>
          <w:color w:val="000000"/>
          <w:sz w:val="28"/>
        </w:rPr>
        <w:t>
      9. Раздел "Внутренний (экономический) капитал и распределение внутреннего (экономического) капитала" содержит, но не ограничиваясь, следующие подразделы:</w:t>
      </w:r>
    </w:p>
    <w:bookmarkEnd w:id="866"/>
    <w:bookmarkStart w:name="z882" w:id="867"/>
    <w:p>
      <w:pPr>
        <w:spacing w:after="0"/>
        <w:ind w:left="0"/>
        <w:jc w:val="both"/>
      </w:pPr>
      <w:r>
        <w:rPr>
          <w:rFonts w:ascii="Times New Roman"/>
          <w:b w:val="false"/>
          <w:i w:val="false"/>
          <w:color w:val="000000"/>
          <w:sz w:val="28"/>
        </w:rPr>
        <w:t>
      1) внутренний (экономический) капитал.</w:t>
      </w:r>
    </w:p>
    <w:bookmarkEnd w:id="867"/>
    <w:bookmarkStart w:name="z883" w:id="868"/>
    <w:p>
      <w:pPr>
        <w:spacing w:after="0"/>
        <w:ind w:left="0"/>
        <w:jc w:val="both"/>
      </w:pPr>
      <w:r>
        <w:rPr>
          <w:rFonts w:ascii="Times New Roman"/>
          <w:b w:val="false"/>
          <w:i w:val="false"/>
          <w:color w:val="000000"/>
          <w:sz w:val="28"/>
        </w:rPr>
        <w:t>
      Информация о внутреннем (экономическом) капитале содержит, но не ограничиваясь, следующее:</w:t>
      </w:r>
    </w:p>
    <w:bookmarkEnd w:id="868"/>
    <w:bookmarkStart w:name="z884" w:id="869"/>
    <w:p>
      <w:pPr>
        <w:spacing w:after="0"/>
        <w:ind w:left="0"/>
        <w:jc w:val="both"/>
      </w:pPr>
      <w:r>
        <w:rPr>
          <w:rFonts w:ascii="Times New Roman"/>
          <w:b w:val="false"/>
          <w:i w:val="false"/>
          <w:color w:val="000000"/>
          <w:sz w:val="28"/>
        </w:rPr>
        <w:t>
      описание методологии расчета, моделей оценки внутреннего (экономического) капитала по всем существенным рискам;</w:t>
      </w:r>
    </w:p>
    <w:bookmarkEnd w:id="869"/>
    <w:bookmarkStart w:name="z885" w:id="870"/>
    <w:p>
      <w:pPr>
        <w:spacing w:after="0"/>
        <w:ind w:left="0"/>
        <w:jc w:val="both"/>
      </w:pPr>
      <w:r>
        <w:rPr>
          <w:rFonts w:ascii="Times New Roman"/>
          <w:b w:val="false"/>
          <w:i w:val="false"/>
          <w:color w:val="000000"/>
          <w:sz w:val="28"/>
        </w:rPr>
        <w:t>
      описание данных, используемых для оценки внутреннего (экономического) капитала;</w:t>
      </w:r>
    </w:p>
    <w:bookmarkEnd w:id="870"/>
    <w:bookmarkStart w:name="z886" w:id="871"/>
    <w:p>
      <w:pPr>
        <w:spacing w:after="0"/>
        <w:ind w:left="0"/>
        <w:jc w:val="both"/>
      </w:pPr>
      <w:r>
        <w:rPr>
          <w:rFonts w:ascii="Times New Roman"/>
          <w:b w:val="false"/>
          <w:i w:val="false"/>
          <w:color w:val="000000"/>
          <w:sz w:val="28"/>
        </w:rPr>
        <w:t>
      сумму необходимого внутреннего (экономического) капитала.</w:t>
      </w:r>
    </w:p>
    <w:bookmarkEnd w:id="871"/>
    <w:bookmarkStart w:name="z887" w:id="872"/>
    <w:p>
      <w:pPr>
        <w:spacing w:after="0"/>
        <w:ind w:left="0"/>
        <w:jc w:val="both"/>
      </w:pPr>
      <w:r>
        <w:rPr>
          <w:rFonts w:ascii="Times New Roman"/>
          <w:b w:val="false"/>
          <w:i w:val="false"/>
          <w:color w:val="000000"/>
          <w:sz w:val="28"/>
        </w:rPr>
        <w:t>
      Сведения об оценке внутреннего (экономического) и регуляторного собственного капитала заполняются в соответствии с Таблицей 7 приложения к Структуре;</w:t>
      </w:r>
    </w:p>
    <w:bookmarkEnd w:id="872"/>
    <w:bookmarkStart w:name="z888" w:id="873"/>
    <w:p>
      <w:pPr>
        <w:spacing w:after="0"/>
        <w:ind w:left="0"/>
        <w:jc w:val="both"/>
      </w:pPr>
      <w:r>
        <w:rPr>
          <w:rFonts w:ascii="Times New Roman"/>
          <w:b w:val="false"/>
          <w:i w:val="false"/>
          <w:color w:val="000000"/>
          <w:sz w:val="28"/>
        </w:rPr>
        <w:t>
      2) распределение капитала.</w:t>
      </w:r>
    </w:p>
    <w:bookmarkEnd w:id="873"/>
    <w:bookmarkStart w:name="z889" w:id="874"/>
    <w:p>
      <w:pPr>
        <w:spacing w:after="0"/>
        <w:ind w:left="0"/>
        <w:jc w:val="both"/>
      </w:pPr>
      <w:r>
        <w:rPr>
          <w:rFonts w:ascii="Times New Roman"/>
          <w:b w:val="false"/>
          <w:i w:val="false"/>
          <w:color w:val="000000"/>
          <w:sz w:val="28"/>
        </w:rPr>
        <w:t>
      Информация о распределении капитала содержит, но не ограничиваясь, следующее описание:</w:t>
      </w:r>
    </w:p>
    <w:bookmarkEnd w:id="874"/>
    <w:bookmarkStart w:name="z890" w:id="875"/>
    <w:p>
      <w:pPr>
        <w:spacing w:after="0"/>
        <w:ind w:left="0"/>
        <w:jc w:val="both"/>
      </w:pPr>
      <w:r>
        <w:rPr>
          <w:rFonts w:ascii="Times New Roman"/>
          <w:b w:val="false"/>
          <w:i w:val="false"/>
          <w:color w:val="000000"/>
          <w:sz w:val="28"/>
        </w:rPr>
        <w:t>
      методологии и допущений, используемых для распределения внутреннего (экономического) капитала по каждому существенному виду риска;</w:t>
      </w:r>
    </w:p>
    <w:bookmarkEnd w:id="875"/>
    <w:bookmarkStart w:name="z891" w:id="876"/>
    <w:p>
      <w:pPr>
        <w:spacing w:after="0"/>
        <w:ind w:left="0"/>
        <w:jc w:val="both"/>
      </w:pPr>
      <w:r>
        <w:rPr>
          <w:rFonts w:ascii="Times New Roman"/>
          <w:b w:val="false"/>
          <w:i w:val="false"/>
          <w:color w:val="000000"/>
          <w:sz w:val="28"/>
        </w:rPr>
        <w:t>
      применения результатов стресс-тестирования.</w:t>
      </w:r>
    </w:p>
    <w:bookmarkEnd w:id="876"/>
    <w:bookmarkStart w:name="z892" w:id="877"/>
    <w:p>
      <w:pPr>
        <w:spacing w:after="0"/>
        <w:ind w:left="0"/>
        <w:jc w:val="both"/>
      </w:pPr>
      <w:r>
        <w:rPr>
          <w:rFonts w:ascii="Times New Roman"/>
          <w:b w:val="false"/>
          <w:i w:val="false"/>
          <w:color w:val="000000"/>
          <w:sz w:val="28"/>
        </w:rPr>
        <w:t>
      10. Раздел "Стресс-тестирование" содержит, но не ограничиваясь, следующие подразделы:</w:t>
      </w:r>
    </w:p>
    <w:bookmarkEnd w:id="877"/>
    <w:bookmarkStart w:name="z893" w:id="878"/>
    <w:p>
      <w:pPr>
        <w:spacing w:after="0"/>
        <w:ind w:left="0"/>
        <w:jc w:val="both"/>
      </w:pPr>
      <w:r>
        <w:rPr>
          <w:rFonts w:ascii="Times New Roman"/>
          <w:b w:val="false"/>
          <w:i w:val="false"/>
          <w:color w:val="000000"/>
          <w:sz w:val="28"/>
        </w:rPr>
        <w:t>
      1) сценарии стресс-тестирования.</w:t>
      </w:r>
    </w:p>
    <w:bookmarkEnd w:id="878"/>
    <w:bookmarkStart w:name="z894" w:id="879"/>
    <w:p>
      <w:pPr>
        <w:spacing w:after="0"/>
        <w:ind w:left="0"/>
        <w:jc w:val="both"/>
      </w:pPr>
      <w:r>
        <w:rPr>
          <w:rFonts w:ascii="Times New Roman"/>
          <w:b w:val="false"/>
          <w:i w:val="false"/>
          <w:color w:val="000000"/>
          <w:sz w:val="28"/>
        </w:rPr>
        <w:t>
      Информация о сценариях стресс-тестирования содержит, но не ограничиваясь, следующее:</w:t>
      </w:r>
    </w:p>
    <w:bookmarkEnd w:id="879"/>
    <w:bookmarkStart w:name="z895" w:id="880"/>
    <w:p>
      <w:pPr>
        <w:spacing w:after="0"/>
        <w:ind w:left="0"/>
        <w:jc w:val="both"/>
      </w:pPr>
      <w:r>
        <w:rPr>
          <w:rFonts w:ascii="Times New Roman"/>
          <w:b w:val="false"/>
          <w:i w:val="false"/>
          <w:color w:val="000000"/>
          <w:sz w:val="28"/>
        </w:rPr>
        <w:t>
      описание методов и сценариев стресс-тестирования в разрезе существенных рисков, их периодичность, методологию и используемые допущения;</w:t>
      </w:r>
    </w:p>
    <w:bookmarkEnd w:id="880"/>
    <w:bookmarkStart w:name="z896" w:id="881"/>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881"/>
    <w:bookmarkStart w:name="z897" w:id="882"/>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882"/>
    <w:bookmarkStart w:name="z898" w:id="883"/>
    <w:p>
      <w:pPr>
        <w:spacing w:after="0"/>
        <w:ind w:left="0"/>
        <w:jc w:val="both"/>
      </w:pPr>
      <w:r>
        <w:rPr>
          <w:rFonts w:ascii="Times New Roman"/>
          <w:b w:val="false"/>
          <w:i w:val="false"/>
          <w:color w:val="000000"/>
          <w:sz w:val="28"/>
        </w:rPr>
        <w:t>
      источники информации о финансовых и экономических факторах.</w:t>
      </w:r>
    </w:p>
    <w:bookmarkEnd w:id="883"/>
    <w:bookmarkStart w:name="z899" w:id="884"/>
    <w:p>
      <w:pPr>
        <w:spacing w:after="0"/>
        <w:ind w:left="0"/>
        <w:jc w:val="both"/>
      </w:pPr>
      <w:r>
        <w:rPr>
          <w:rFonts w:ascii="Times New Roman"/>
          <w:b w:val="false"/>
          <w:i w:val="false"/>
          <w:color w:val="000000"/>
          <w:sz w:val="28"/>
        </w:rPr>
        <w:t>
      Сведения о сценариях стресс-тестирования заполняются в соответствии с Таблицей 8 приложения к Структуре;</w:t>
      </w:r>
    </w:p>
    <w:bookmarkEnd w:id="884"/>
    <w:bookmarkStart w:name="z900" w:id="885"/>
    <w:p>
      <w:pPr>
        <w:spacing w:after="0"/>
        <w:ind w:left="0"/>
        <w:jc w:val="both"/>
      </w:pPr>
      <w:r>
        <w:rPr>
          <w:rFonts w:ascii="Times New Roman"/>
          <w:b w:val="false"/>
          <w:i w:val="false"/>
          <w:color w:val="000000"/>
          <w:sz w:val="28"/>
        </w:rPr>
        <w:t>
      2) количественный и качественный анализ.</w:t>
      </w:r>
    </w:p>
    <w:bookmarkEnd w:id="885"/>
    <w:bookmarkStart w:name="z901" w:id="886"/>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886"/>
    <w:bookmarkStart w:name="z902" w:id="887"/>
    <w:p>
      <w:pPr>
        <w:spacing w:after="0"/>
        <w:ind w:left="0"/>
        <w:jc w:val="both"/>
      </w:pPr>
      <w:r>
        <w:rPr>
          <w:rFonts w:ascii="Times New Roman"/>
          <w:b w:val="false"/>
          <w:i w:val="false"/>
          <w:color w:val="000000"/>
          <w:sz w:val="28"/>
        </w:rPr>
        <w:t>
      моделей и обоснованности использования выбранных моделей;</w:t>
      </w:r>
    </w:p>
    <w:bookmarkEnd w:id="887"/>
    <w:bookmarkStart w:name="z903" w:id="888"/>
    <w:p>
      <w:pPr>
        <w:spacing w:after="0"/>
        <w:ind w:left="0"/>
        <w:jc w:val="both"/>
      </w:pPr>
      <w:r>
        <w:rPr>
          <w:rFonts w:ascii="Times New Roman"/>
          <w:b w:val="false"/>
          <w:i w:val="false"/>
          <w:color w:val="000000"/>
          <w:sz w:val="28"/>
        </w:rPr>
        <w:t>
      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bookmarkEnd w:id="888"/>
    <w:bookmarkStart w:name="z904" w:id="889"/>
    <w:p>
      <w:pPr>
        <w:spacing w:after="0"/>
        <w:ind w:left="0"/>
        <w:jc w:val="both"/>
      </w:pPr>
      <w:r>
        <w:rPr>
          <w:rFonts w:ascii="Times New Roman"/>
          <w:b w:val="false"/>
          <w:i w:val="false"/>
          <w:color w:val="000000"/>
          <w:sz w:val="28"/>
        </w:rPr>
        <w:t>
      влияния результатов сценария на бизнес-модель, стратегию и существенные риски банка в рамках ВПОДК;</w:t>
      </w:r>
    </w:p>
    <w:bookmarkEnd w:id="889"/>
    <w:bookmarkStart w:name="z905" w:id="890"/>
    <w:p>
      <w:pPr>
        <w:spacing w:after="0"/>
        <w:ind w:left="0"/>
        <w:jc w:val="both"/>
      </w:pPr>
      <w:r>
        <w:rPr>
          <w:rFonts w:ascii="Times New Roman"/>
          <w:b w:val="false"/>
          <w:i w:val="false"/>
          <w:color w:val="000000"/>
          <w:sz w:val="28"/>
        </w:rPr>
        <w:t>
      подхода интеграции результатов стресс-тестирования в процесс установления внутренних лимитов.</w:t>
      </w:r>
    </w:p>
    <w:bookmarkEnd w:id="890"/>
    <w:bookmarkStart w:name="z906" w:id="891"/>
    <w:p>
      <w:pPr>
        <w:spacing w:after="0"/>
        <w:ind w:left="0"/>
        <w:jc w:val="both"/>
      </w:pPr>
      <w:r>
        <w:rPr>
          <w:rFonts w:ascii="Times New Roman"/>
          <w:b w:val="false"/>
          <w:i w:val="false"/>
          <w:color w:val="000000"/>
          <w:sz w:val="28"/>
        </w:rPr>
        <w:t>
      11. Раздел "Самооценка" содержит, но не ограничиваясь, следующие подразделы:</w:t>
      </w:r>
    </w:p>
    <w:bookmarkEnd w:id="891"/>
    <w:bookmarkStart w:name="z907" w:id="892"/>
    <w:p>
      <w:pPr>
        <w:spacing w:after="0"/>
        <w:ind w:left="0"/>
        <w:jc w:val="both"/>
      </w:pPr>
      <w:r>
        <w:rPr>
          <w:rFonts w:ascii="Times New Roman"/>
          <w:b w:val="false"/>
          <w:i w:val="false"/>
          <w:color w:val="000000"/>
          <w:sz w:val="28"/>
        </w:rPr>
        <w:t>
      1) запланированные мероприятия отчетного периода.</w:t>
      </w:r>
    </w:p>
    <w:bookmarkEnd w:id="892"/>
    <w:bookmarkStart w:name="z908" w:id="893"/>
    <w:p>
      <w:pPr>
        <w:spacing w:after="0"/>
        <w:ind w:left="0"/>
        <w:jc w:val="both"/>
      </w:pPr>
      <w:r>
        <w:rPr>
          <w:rFonts w:ascii="Times New Roman"/>
          <w:b w:val="false"/>
          <w:i w:val="false"/>
          <w:color w:val="000000"/>
          <w:sz w:val="28"/>
        </w:rPr>
        <w:t>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bookmarkEnd w:id="893"/>
    <w:bookmarkStart w:name="z909" w:id="894"/>
    <w:p>
      <w:pPr>
        <w:spacing w:after="0"/>
        <w:ind w:left="0"/>
        <w:jc w:val="both"/>
      </w:pPr>
      <w:r>
        <w:rPr>
          <w:rFonts w:ascii="Times New Roman"/>
          <w:b w:val="false"/>
          <w:i w:val="false"/>
          <w:color w:val="000000"/>
          <w:sz w:val="28"/>
        </w:rPr>
        <w:t>
      2) общая оценка.</w:t>
      </w:r>
    </w:p>
    <w:bookmarkEnd w:id="894"/>
    <w:bookmarkStart w:name="z910" w:id="895"/>
    <w:p>
      <w:pPr>
        <w:spacing w:after="0"/>
        <w:ind w:left="0"/>
        <w:jc w:val="both"/>
      </w:pPr>
      <w:r>
        <w:rPr>
          <w:rFonts w:ascii="Times New Roman"/>
          <w:b w:val="false"/>
          <w:i w:val="false"/>
          <w:color w:val="000000"/>
          <w:sz w:val="28"/>
        </w:rPr>
        <w:t>
      Банк проводит анализ и оценку всего процесса, включая внутренние правила, контролирующие мероприятия, ресурсы, системы измерения и отчетности;</w:t>
      </w:r>
    </w:p>
    <w:bookmarkEnd w:id="895"/>
    <w:bookmarkStart w:name="z911" w:id="896"/>
    <w:p>
      <w:pPr>
        <w:spacing w:after="0"/>
        <w:ind w:left="0"/>
        <w:jc w:val="both"/>
      </w:pPr>
      <w:r>
        <w:rPr>
          <w:rFonts w:ascii="Times New Roman"/>
          <w:b w:val="false"/>
          <w:i w:val="false"/>
          <w:color w:val="000000"/>
          <w:sz w:val="28"/>
        </w:rPr>
        <w:t>
      3) выявление областей, требующих улучшения.</w:t>
      </w:r>
    </w:p>
    <w:bookmarkEnd w:id="896"/>
    <w:bookmarkStart w:name="z912" w:id="897"/>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897"/>
    <w:bookmarkStart w:name="z913" w:id="898"/>
    <w:p>
      <w:pPr>
        <w:spacing w:after="0"/>
        <w:ind w:left="0"/>
        <w:jc w:val="both"/>
      </w:pPr>
      <w:r>
        <w:rPr>
          <w:rFonts w:ascii="Times New Roman"/>
          <w:b w:val="false"/>
          <w:i w:val="false"/>
          <w:color w:val="000000"/>
          <w:sz w:val="28"/>
        </w:rPr>
        <w:t>
      4) корректирующие действия.</w:t>
      </w:r>
    </w:p>
    <w:bookmarkEnd w:id="898"/>
    <w:bookmarkStart w:name="z914" w:id="899"/>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899"/>
    <w:bookmarkStart w:name="z915" w:id="900"/>
    <w:p>
      <w:pPr>
        <w:spacing w:after="0"/>
        <w:ind w:left="0"/>
        <w:jc w:val="left"/>
      </w:pPr>
      <w:r>
        <w:rPr>
          <w:rFonts w:ascii="Times New Roman"/>
          <w:b/>
          <w:i w:val="false"/>
          <w:color w:val="000000"/>
        </w:rPr>
        <w:t xml:space="preserve"> Глава 3 Информация о ВПОДЛ</w:t>
      </w:r>
    </w:p>
    <w:bookmarkEnd w:id="900"/>
    <w:bookmarkStart w:name="z916" w:id="901"/>
    <w:p>
      <w:pPr>
        <w:spacing w:after="0"/>
        <w:ind w:left="0"/>
        <w:jc w:val="both"/>
      </w:pPr>
      <w:r>
        <w:rPr>
          <w:rFonts w:ascii="Times New Roman"/>
          <w:b w:val="false"/>
          <w:i w:val="false"/>
          <w:color w:val="000000"/>
          <w:sz w:val="28"/>
        </w:rPr>
        <w:t>
      12. Информация о ВПОДЛ включает, но не ограничиваясь, следующие разделы:</w:t>
      </w:r>
    </w:p>
    <w:bookmarkEnd w:id="901"/>
    <w:bookmarkStart w:name="z917" w:id="902"/>
    <w:p>
      <w:pPr>
        <w:spacing w:after="0"/>
        <w:ind w:left="0"/>
        <w:jc w:val="both"/>
      </w:pPr>
      <w:r>
        <w:rPr>
          <w:rFonts w:ascii="Times New Roman"/>
          <w:b w:val="false"/>
          <w:i w:val="false"/>
          <w:color w:val="000000"/>
          <w:sz w:val="28"/>
        </w:rPr>
        <w:t>
      1) общая система ВПОДЛ;</w:t>
      </w:r>
    </w:p>
    <w:bookmarkEnd w:id="902"/>
    <w:bookmarkStart w:name="z918" w:id="903"/>
    <w:p>
      <w:pPr>
        <w:spacing w:after="0"/>
        <w:ind w:left="0"/>
        <w:jc w:val="both"/>
      </w:pPr>
      <w:r>
        <w:rPr>
          <w:rFonts w:ascii="Times New Roman"/>
          <w:b w:val="false"/>
          <w:i w:val="false"/>
          <w:color w:val="000000"/>
          <w:sz w:val="28"/>
        </w:rPr>
        <w:t>
      2) выявление, оценка, мониторинг и контроль риска ликвидности;</w:t>
      </w:r>
    </w:p>
    <w:bookmarkEnd w:id="903"/>
    <w:bookmarkStart w:name="z919" w:id="904"/>
    <w:p>
      <w:pPr>
        <w:spacing w:after="0"/>
        <w:ind w:left="0"/>
        <w:jc w:val="both"/>
      </w:pPr>
      <w:r>
        <w:rPr>
          <w:rFonts w:ascii="Times New Roman"/>
          <w:b w:val="false"/>
          <w:i w:val="false"/>
          <w:color w:val="000000"/>
          <w:sz w:val="28"/>
        </w:rPr>
        <w:t>
      3) стратегия фондирования и план финансирования на случай непредвиденных обстоятельств;</w:t>
      </w:r>
    </w:p>
    <w:bookmarkEnd w:id="904"/>
    <w:bookmarkStart w:name="z920" w:id="905"/>
    <w:p>
      <w:pPr>
        <w:spacing w:after="0"/>
        <w:ind w:left="0"/>
        <w:jc w:val="both"/>
      </w:pPr>
      <w:r>
        <w:rPr>
          <w:rFonts w:ascii="Times New Roman"/>
          <w:b w:val="false"/>
          <w:i w:val="false"/>
          <w:color w:val="000000"/>
          <w:sz w:val="28"/>
        </w:rPr>
        <w:t>
      4) управление буфером ликвидности и залоговым обеспечением;</w:t>
      </w:r>
    </w:p>
    <w:bookmarkEnd w:id="905"/>
    <w:bookmarkStart w:name="z921" w:id="906"/>
    <w:p>
      <w:pPr>
        <w:spacing w:after="0"/>
        <w:ind w:left="0"/>
        <w:jc w:val="both"/>
      </w:pPr>
      <w:r>
        <w:rPr>
          <w:rFonts w:ascii="Times New Roman"/>
          <w:b w:val="false"/>
          <w:i w:val="false"/>
          <w:color w:val="000000"/>
          <w:sz w:val="28"/>
        </w:rPr>
        <w:t>
      5) стресс-тестирование;</w:t>
      </w:r>
    </w:p>
    <w:bookmarkEnd w:id="906"/>
    <w:bookmarkStart w:name="z922" w:id="907"/>
    <w:p>
      <w:pPr>
        <w:spacing w:after="0"/>
        <w:ind w:left="0"/>
        <w:jc w:val="both"/>
      </w:pPr>
      <w:r>
        <w:rPr>
          <w:rFonts w:ascii="Times New Roman"/>
          <w:b w:val="false"/>
          <w:i w:val="false"/>
          <w:color w:val="000000"/>
          <w:sz w:val="28"/>
        </w:rPr>
        <w:t>
      6) самооценка.</w:t>
      </w:r>
    </w:p>
    <w:bookmarkEnd w:id="907"/>
    <w:bookmarkStart w:name="z923" w:id="908"/>
    <w:p>
      <w:pPr>
        <w:spacing w:after="0"/>
        <w:ind w:left="0"/>
        <w:jc w:val="both"/>
      </w:pPr>
      <w:r>
        <w:rPr>
          <w:rFonts w:ascii="Times New Roman"/>
          <w:b w:val="false"/>
          <w:i w:val="false"/>
          <w:color w:val="000000"/>
          <w:sz w:val="28"/>
        </w:rPr>
        <w:t>
      13. Раздел "Общая система ВПОДЛ" содержит, но не ограничиваясь, следующие подразделы:</w:t>
      </w:r>
    </w:p>
    <w:bookmarkEnd w:id="908"/>
    <w:bookmarkStart w:name="z924" w:id="909"/>
    <w:p>
      <w:pPr>
        <w:spacing w:after="0"/>
        <w:ind w:left="0"/>
        <w:jc w:val="both"/>
      </w:pPr>
      <w:r>
        <w:rPr>
          <w:rFonts w:ascii="Times New Roman"/>
          <w:b w:val="false"/>
          <w:i w:val="false"/>
          <w:color w:val="000000"/>
          <w:sz w:val="28"/>
        </w:rPr>
        <w:t>
      цели и области применения ВПОДЛ;</w:t>
      </w:r>
    </w:p>
    <w:bookmarkEnd w:id="909"/>
    <w:bookmarkStart w:name="z925" w:id="910"/>
    <w:p>
      <w:pPr>
        <w:spacing w:after="0"/>
        <w:ind w:left="0"/>
        <w:jc w:val="both"/>
      </w:pPr>
      <w:r>
        <w:rPr>
          <w:rFonts w:ascii="Times New Roman"/>
          <w:b w:val="false"/>
          <w:i w:val="false"/>
          <w:color w:val="000000"/>
          <w:sz w:val="28"/>
        </w:rPr>
        <w:t>
      сведения о процессах ВПОДЛ, которые заполняются в соответствии с Таблицей 9 приложения к Структуре.</w:t>
      </w:r>
    </w:p>
    <w:bookmarkEnd w:id="910"/>
    <w:bookmarkStart w:name="z926" w:id="911"/>
    <w:p>
      <w:pPr>
        <w:spacing w:after="0"/>
        <w:ind w:left="0"/>
        <w:jc w:val="both"/>
      </w:pPr>
      <w:r>
        <w:rPr>
          <w:rFonts w:ascii="Times New Roman"/>
          <w:b w:val="false"/>
          <w:i w:val="false"/>
          <w:color w:val="000000"/>
          <w:sz w:val="28"/>
        </w:rPr>
        <w:t>
      14. Раздел "Выявление, оценка, мониторинг и контроль риска ликвидности" содержит, но не ограничиваясь, следующие подразделы:</w:t>
      </w:r>
    </w:p>
    <w:bookmarkEnd w:id="911"/>
    <w:bookmarkStart w:name="z927" w:id="912"/>
    <w:p>
      <w:pPr>
        <w:spacing w:after="0"/>
        <w:ind w:left="0"/>
        <w:jc w:val="both"/>
      </w:pPr>
      <w:r>
        <w:rPr>
          <w:rFonts w:ascii="Times New Roman"/>
          <w:b w:val="false"/>
          <w:i w:val="false"/>
          <w:color w:val="000000"/>
          <w:sz w:val="28"/>
        </w:rPr>
        <w:t>
      1) выявление и оценка риска ликвидности.</w:t>
      </w:r>
    </w:p>
    <w:bookmarkEnd w:id="912"/>
    <w:bookmarkStart w:name="z928" w:id="913"/>
    <w:p>
      <w:pPr>
        <w:spacing w:after="0"/>
        <w:ind w:left="0"/>
        <w:jc w:val="both"/>
      </w:pPr>
      <w:r>
        <w:rPr>
          <w:rFonts w:ascii="Times New Roman"/>
          <w:b w:val="false"/>
          <w:i w:val="false"/>
          <w:color w:val="000000"/>
          <w:sz w:val="28"/>
        </w:rPr>
        <w:t>
      Информация о выявлении и оценке риска ликвидности содержит, но не ограничиваясь, следующее описание:</w:t>
      </w:r>
    </w:p>
    <w:bookmarkEnd w:id="913"/>
    <w:bookmarkStart w:name="z929" w:id="914"/>
    <w:p>
      <w:pPr>
        <w:spacing w:after="0"/>
        <w:ind w:left="0"/>
        <w:jc w:val="both"/>
      </w:pPr>
      <w:r>
        <w:rPr>
          <w:rFonts w:ascii="Times New Roman"/>
          <w:b w:val="false"/>
          <w:i w:val="false"/>
          <w:color w:val="000000"/>
          <w:sz w:val="28"/>
        </w:rPr>
        <w:t>
      методологии выявления риска ликвидности;</w:t>
      </w:r>
    </w:p>
    <w:bookmarkEnd w:id="914"/>
    <w:bookmarkStart w:name="z930" w:id="915"/>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915"/>
    <w:bookmarkStart w:name="z931" w:id="916"/>
    <w:p>
      <w:pPr>
        <w:spacing w:after="0"/>
        <w:ind w:left="0"/>
        <w:jc w:val="both"/>
      </w:pPr>
      <w:r>
        <w:rPr>
          <w:rFonts w:ascii="Times New Roman"/>
          <w:b w:val="false"/>
          <w:i w:val="false"/>
          <w:color w:val="000000"/>
          <w:sz w:val="28"/>
        </w:rPr>
        <w:t>
      процесса прогнозирование денежных потоков по активам, обязательствам и внебалансовым инструментам на разных временных горизонтах;</w:t>
      </w:r>
    </w:p>
    <w:bookmarkEnd w:id="916"/>
    <w:bookmarkStart w:name="z932" w:id="917"/>
    <w:p>
      <w:pPr>
        <w:spacing w:after="0"/>
        <w:ind w:left="0"/>
        <w:jc w:val="both"/>
      </w:pPr>
      <w:r>
        <w:rPr>
          <w:rFonts w:ascii="Times New Roman"/>
          <w:b w:val="false"/>
          <w:i w:val="false"/>
          <w:color w:val="000000"/>
          <w:sz w:val="28"/>
        </w:rPr>
        <w:t>
      описание функций и обязанностей подразделений в рамках процесса выявления и оценки рисков ликвидности;</w:t>
      </w:r>
    </w:p>
    <w:bookmarkEnd w:id="917"/>
    <w:bookmarkStart w:name="z933" w:id="918"/>
    <w:p>
      <w:pPr>
        <w:spacing w:after="0"/>
        <w:ind w:left="0"/>
        <w:jc w:val="both"/>
      </w:pPr>
      <w:r>
        <w:rPr>
          <w:rFonts w:ascii="Times New Roman"/>
          <w:b w:val="false"/>
          <w:i w:val="false"/>
          <w:color w:val="000000"/>
          <w:sz w:val="28"/>
        </w:rPr>
        <w:t>
      2) мониторинг и контроль.</w:t>
      </w:r>
    </w:p>
    <w:bookmarkEnd w:id="918"/>
    <w:bookmarkStart w:name="z934" w:id="919"/>
    <w:p>
      <w:pPr>
        <w:spacing w:after="0"/>
        <w:ind w:left="0"/>
        <w:jc w:val="both"/>
      </w:pPr>
      <w:r>
        <w:rPr>
          <w:rFonts w:ascii="Times New Roman"/>
          <w:b w:val="false"/>
          <w:i w:val="false"/>
          <w:color w:val="000000"/>
          <w:sz w:val="28"/>
        </w:rPr>
        <w:t>
      Информация о мониторинге и контроле риска ликвидности содержит, но не ограничиваясь, следующее описание:</w:t>
      </w:r>
    </w:p>
    <w:bookmarkEnd w:id="919"/>
    <w:bookmarkStart w:name="z935" w:id="920"/>
    <w:p>
      <w:pPr>
        <w:spacing w:after="0"/>
        <w:ind w:left="0"/>
        <w:jc w:val="both"/>
      </w:pPr>
      <w:r>
        <w:rPr>
          <w:rFonts w:ascii="Times New Roman"/>
          <w:b w:val="false"/>
          <w:i w:val="false"/>
          <w:color w:val="000000"/>
          <w:sz w:val="28"/>
        </w:rPr>
        <w:t>
      процессов контроля и мониторинга рисков ликвидности на разных временных горизонтах с указанием функций и обязанностей подразделений банка;</w:t>
      </w:r>
    </w:p>
    <w:bookmarkEnd w:id="920"/>
    <w:bookmarkStart w:name="z936" w:id="921"/>
    <w:p>
      <w:pPr>
        <w:spacing w:after="0"/>
        <w:ind w:left="0"/>
        <w:jc w:val="both"/>
      </w:pPr>
      <w:r>
        <w:rPr>
          <w:rFonts w:ascii="Times New Roman"/>
          <w:b w:val="false"/>
          <w:i w:val="false"/>
          <w:color w:val="000000"/>
          <w:sz w:val="28"/>
        </w:rPr>
        <w:t>
      индикаторов раннего предупреждения;</w:t>
      </w:r>
    </w:p>
    <w:bookmarkEnd w:id="921"/>
    <w:bookmarkStart w:name="z937" w:id="922"/>
    <w:p>
      <w:pPr>
        <w:spacing w:after="0"/>
        <w:ind w:left="0"/>
        <w:jc w:val="both"/>
      </w:pPr>
      <w:r>
        <w:rPr>
          <w:rFonts w:ascii="Times New Roman"/>
          <w:b w:val="false"/>
          <w:i w:val="false"/>
          <w:color w:val="000000"/>
          <w:sz w:val="28"/>
        </w:rPr>
        <w:t>
      используемых инструментов контроля, мониторинга и смягчения риска ликвидности на разных временных горизонтах;</w:t>
      </w:r>
    </w:p>
    <w:bookmarkEnd w:id="922"/>
    <w:bookmarkStart w:name="z938" w:id="923"/>
    <w:p>
      <w:pPr>
        <w:spacing w:after="0"/>
        <w:ind w:left="0"/>
        <w:jc w:val="both"/>
      </w:pPr>
      <w:r>
        <w:rPr>
          <w:rFonts w:ascii="Times New Roman"/>
          <w:b w:val="false"/>
          <w:i w:val="false"/>
          <w:color w:val="000000"/>
          <w:sz w:val="28"/>
        </w:rPr>
        <w:t>
      процедур управления внутридневным риском ликвидности;</w:t>
      </w:r>
    </w:p>
    <w:bookmarkEnd w:id="923"/>
    <w:bookmarkStart w:name="z939" w:id="924"/>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риску ликвидности.</w:t>
      </w:r>
    </w:p>
    <w:bookmarkEnd w:id="924"/>
    <w:bookmarkStart w:name="z940" w:id="925"/>
    <w:p>
      <w:pPr>
        <w:spacing w:after="0"/>
        <w:ind w:left="0"/>
        <w:jc w:val="both"/>
      </w:pPr>
      <w:r>
        <w:rPr>
          <w:rFonts w:ascii="Times New Roman"/>
          <w:b w:val="false"/>
          <w:i w:val="false"/>
          <w:color w:val="000000"/>
          <w:sz w:val="28"/>
        </w:rPr>
        <w:t>
      15. Раздел "Стратегия фондирования и план финансирования на случай непредвиденных обстоятельств" содержит, но не ограничиваясь, следующие подразделы:</w:t>
      </w:r>
    </w:p>
    <w:bookmarkEnd w:id="925"/>
    <w:bookmarkStart w:name="z941" w:id="926"/>
    <w:p>
      <w:pPr>
        <w:spacing w:after="0"/>
        <w:ind w:left="0"/>
        <w:jc w:val="both"/>
      </w:pPr>
      <w:r>
        <w:rPr>
          <w:rFonts w:ascii="Times New Roman"/>
          <w:b w:val="false"/>
          <w:i w:val="false"/>
          <w:color w:val="000000"/>
          <w:sz w:val="28"/>
        </w:rPr>
        <w:t>
      1) стратегия фондирования.</w:t>
      </w:r>
    </w:p>
    <w:bookmarkEnd w:id="926"/>
    <w:bookmarkStart w:name="z942" w:id="927"/>
    <w:p>
      <w:pPr>
        <w:spacing w:after="0"/>
        <w:ind w:left="0"/>
        <w:jc w:val="both"/>
      </w:pPr>
      <w:r>
        <w:rPr>
          <w:rFonts w:ascii="Times New Roman"/>
          <w:b w:val="false"/>
          <w:i w:val="false"/>
          <w:color w:val="000000"/>
          <w:sz w:val="28"/>
        </w:rPr>
        <w:t>
      Информация о стратегии фондирования содержит, но не ограничиваясь, следующее описание:</w:t>
      </w:r>
    </w:p>
    <w:bookmarkEnd w:id="927"/>
    <w:bookmarkStart w:name="z943" w:id="928"/>
    <w:p>
      <w:pPr>
        <w:spacing w:after="0"/>
        <w:ind w:left="0"/>
        <w:jc w:val="both"/>
      </w:pPr>
      <w:r>
        <w:rPr>
          <w:rFonts w:ascii="Times New Roman"/>
          <w:b w:val="false"/>
          <w:i w:val="false"/>
          <w:color w:val="000000"/>
          <w:sz w:val="28"/>
        </w:rPr>
        <w:t>
      видов источников фондирования в разрезе продуктов, инструментов, рынков;</w:t>
      </w:r>
    </w:p>
    <w:bookmarkEnd w:id="928"/>
    <w:bookmarkStart w:name="z944" w:id="929"/>
    <w:p>
      <w:pPr>
        <w:spacing w:after="0"/>
        <w:ind w:left="0"/>
        <w:jc w:val="both"/>
      </w:pPr>
      <w:r>
        <w:rPr>
          <w:rFonts w:ascii="Times New Roman"/>
          <w:b w:val="false"/>
          <w:i w:val="false"/>
          <w:color w:val="000000"/>
          <w:sz w:val="28"/>
        </w:rPr>
        <w:t>
      основных факторов, влияющих на возможность по привлечению фондирования;</w:t>
      </w:r>
    </w:p>
    <w:bookmarkEnd w:id="929"/>
    <w:bookmarkStart w:name="z945" w:id="930"/>
    <w:p>
      <w:pPr>
        <w:spacing w:after="0"/>
        <w:ind w:left="0"/>
        <w:jc w:val="both"/>
      </w:pPr>
      <w:r>
        <w:rPr>
          <w:rFonts w:ascii="Times New Roman"/>
          <w:b w:val="false"/>
          <w:i w:val="false"/>
          <w:color w:val="000000"/>
          <w:sz w:val="28"/>
        </w:rPr>
        <w:t>
      альтернативных источников фондирования;</w:t>
      </w:r>
    </w:p>
    <w:bookmarkEnd w:id="930"/>
    <w:bookmarkStart w:name="z946" w:id="931"/>
    <w:p>
      <w:pPr>
        <w:spacing w:after="0"/>
        <w:ind w:left="0"/>
        <w:jc w:val="both"/>
      </w:pPr>
      <w:r>
        <w:rPr>
          <w:rFonts w:ascii="Times New Roman"/>
          <w:b w:val="false"/>
          <w:i w:val="false"/>
          <w:color w:val="000000"/>
          <w:sz w:val="28"/>
        </w:rPr>
        <w:t>
      оценки своих возможностей по привлечению фондирования, в том числе с указанием:</w:t>
      </w:r>
    </w:p>
    <w:bookmarkEnd w:id="931"/>
    <w:bookmarkStart w:name="z947" w:id="932"/>
    <w:p>
      <w:pPr>
        <w:spacing w:after="0"/>
        <w:ind w:left="0"/>
        <w:jc w:val="both"/>
      </w:pPr>
      <w:r>
        <w:rPr>
          <w:rFonts w:ascii="Times New Roman"/>
          <w:b w:val="false"/>
          <w:i w:val="false"/>
          <w:color w:val="000000"/>
          <w:sz w:val="28"/>
        </w:rPr>
        <w:t>
      количественного обзора привлеченных средств;</w:t>
      </w:r>
    </w:p>
    <w:bookmarkEnd w:id="932"/>
    <w:bookmarkStart w:name="z948" w:id="933"/>
    <w:p>
      <w:pPr>
        <w:spacing w:after="0"/>
        <w:ind w:left="0"/>
        <w:jc w:val="both"/>
      </w:pPr>
      <w:r>
        <w:rPr>
          <w:rFonts w:ascii="Times New Roman"/>
          <w:b w:val="false"/>
          <w:i w:val="false"/>
          <w:color w:val="000000"/>
          <w:sz w:val="28"/>
        </w:rPr>
        <w:t>
      основных рынков и используемых продуктов;</w:t>
      </w:r>
    </w:p>
    <w:bookmarkEnd w:id="933"/>
    <w:bookmarkStart w:name="z949" w:id="934"/>
    <w:p>
      <w:pPr>
        <w:spacing w:after="0"/>
        <w:ind w:left="0"/>
        <w:jc w:val="both"/>
      </w:pPr>
      <w:r>
        <w:rPr>
          <w:rFonts w:ascii="Times New Roman"/>
          <w:b w:val="false"/>
          <w:i w:val="false"/>
          <w:color w:val="000000"/>
          <w:sz w:val="28"/>
        </w:rPr>
        <w:t>
      обзора запланированных оттоков денежных средств с указанием сроков погашения обязательства;</w:t>
      </w:r>
    </w:p>
    <w:bookmarkEnd w:id="934"/>
    <w:bookmarkStart w:name="z950" w:id="935"/>
    <w:p>
      <w:pPr>
        <w:spacing w:after="0"/>
        <w:ind w:left="0"/>
        <w:jc w:val="both"/>
      </w:pPr>
      <w:r>
        <w:rPr>
          <w:rFonts w:ascii="Times New Roman"/>
          <w:b w:val="false"/>
          <w:i w:val="false"/>
          <w:color w:val="000000"/>
          <w:sz w:val="28"/>
        </w:rPr>
        <w:t>
      2) план финансирования на случай непредвиденных обстоятельств.</w:t>
      </w:r>
    </w:p>
    <w:bookmarkEnd w:id="935"/>
    <w:bookmarkStart w:name="z951" w:id="936"/>
    <w:p>
      <w:pPr>
        <w:spacing w:after="0"/>
        <w:ind w:left="0"/>
        <w:jc w:val="both"/>
      </w:pPr>
      <w:r>
        <w:rPr>
          <w:rFonts w:ascii="Times New Roman"/>
          <w:b w:val="false"/>
          <w:i w:val="false"/>
          <w:color w:val="000000"/>
          <w:sz w:val="28"/>
        </w:rPr>
        <w:t>
      Информация о плане финансирования на случай непредвиденных обстоятельств содержит, но не ограничиваясь, следующее описание:</w:t>
      </w:r>
    </w:p>
    <w:bookmarkEnd w:id="936"/>
    <w:bookmarkStart w:name="z952" w:id="937"/>
    <w:p>
      <w:pPr>
        <w:spacing w:after="0"/>
        <w:ind w:left="0"/>
        <w:jc w:val="both"/>
      </w:pPr>
      <w:r>
        <w:rPr>
          <w:rFonts w:ascii="Times New Roman"/>
          <w:b w:val="false"/>
          <w:i w:val="false"/>
          <w:color w:val="000000"/>
          <w:sz w:val="28"/>
        </w:rPr>
        <w:t>
      источников финансирования на случай непредвиденных обстоятельств;</w:t>
      </w:r>
    </w:p>
    <w:bookmarkEnd w:id="937"/>
    <w:bookmarkStart w:name="z953" w:id="938"/>
    <w:p>
      <w:pPr>
        <w:spacing w:after="0"/>
        <w:ind w:left="0"/>
        <w:jc w:val="both"/>
      </w:pPr>
      <w:r>
        <w:rPr>
          <w:rFonts w:ascii="Times New Roman"/>
          <w:b w:val="false"/>
          <w:i w:val="false"/>
          <w:color w:val="000000"/>
          <w:sz w:val="28"/>
        </w:rPr>
        <w:t>
      времени, необходимого для привлечения дополнительных средств от каждого из источников финансирования непредвиденных обстоятельств;</w:t>
      </w:r>
    </w:p>
    <w:bookmarkEnd w:id="938"/>
    <w:bookmarkStart w:name="z954" w:id="939"/>
    <w:p>
      <w:pPr>
        <w:spacing w:after="0"/>
        <w:ind w:left="0"/>
        <w:jc w:val="both"/>
      </w:pPr>
      <w:r>
        <w:rPr>
          <w:rFonts w:ascii="Times New Roman"/>
          <w:b w:val="false"/>
          <w:i w:val="false"/>
          <w:color w:val="000000"/>
          <w:sz w:val="28"/>
        </w:rPr>
        <w:t>
      порядка, разработки плана финансирования на случай непредвиденных обстоятельств с указанием ответственных лиц;</w:t>
      </w:r>
    </w:p>
    <w:bookmarkEnd w:id="939"/>
    <w:bookmarkStart w:name="z955" w:id="940"/>
    <w:p>
      <w:pPr>
        <w:spacing w:after="0"/>
        <w:ind w:left="0"/>
        <w:jc w:val="both"/>
      </w:pPr>
      <w:r>
        <w:rPr>
          <w:rFonts w:ascii="Times New Roman"/>
          <w:b w:val="false"/>
          <w:i w:val="false"/>
          <w:color w:val="000000"/>
          <w:sz w:val="28"/>
        </w:rPr>
        <w:t>
      алгоритма действий ответственных лиц по реализации плана финансирования на случай непредвиденных обстоятельств;</w:t>
      </w:r>
    </w:p>
    <w:bookmarkEnd w:id="940"/>
    <w:bookmarkStart w:name="z956" w:id="941"/>
    <w:p>
      <w:pPr>
        <w:spacing w:after="0"/>
        <w:ind w:left="0"/>
        <w:jc w:val="both"/>
      </w:pPr>
      <w:r>
        <w:rPr>
          <w:rFonts w:ascii="Times New Roman"/>
          <w:b w:val="false"/>
          <w:i w:val="false"/>
          <w:color w:val="000000"/>
          <w:sz w:val="28"/>
        </w:rPr>
        <w:t>
      результатов тестирования плана финансирования на случай непредвиденных обстоятельств и сведений по обновлению.</w:t>
      </w:r>
    </w:p>
    <w:bookmarkEnd w:id="941"/>
    <w:bookmarkStart w:name="z957" w:id="942"/>
    <w:p>
      <w:pPr>
        <w:spacing w:after="0"/>
        <w:ind w:left="0"/>
        <w:jc w:val="both"/>
      </w:pPr>
      <w:r>
        <w:rPr>
          <w:rFonts w:ascii="Times New Roman"/>
          <w:b w:val="false"/>
          <w:i w:val="false"/>
          <w:color w:val="000000"/>
          <w:sz w:val="28"/>
        </w:rPr>
        <w:t>
      16. Раздел "Управление буферами ликвидности и залоговым обеспечением" содержит, но не ограничиваясь, следующие подразделы:</w:t>
      </w:r>
    </w:p>
    <w:bookmarkEnd w:id="942"/>
    <w:bookmarkStart w:name="z958" w:id="943"/>
    <w:p>
      <w:pPr>
        <w:spacing w:after="0"/>
        <w:ind w:left="0"/>
        <w:jc w:val="both"/>
      </w:pPr>
      <w:r>
        <w:rPr>
          <w:rFonts w:ascii="Times New Roman"/>
          <w:b w:val="false"/>
          <w:i w:val="false"/>
          <w:color w:val="000000"/>
          <w:sz w:val="28"/>
        </w:rPr>
        <w:t>
      1) буфер ликвидности.</w:t>
      </w:r>
    </w:p>
    <w:bookmarkEnd w:id="943"/>
    <w:bookmarkStart w:name="z959" w:id="944"/>
    <w:p>
      <w:pPr>
        <w:spacing w:after="0"/>
        <w:ind w:left="0"/>
        <w:jc w:val="both"/>
      </w:pPr>
      <w:r>
        <w:rPr>
          <w:rFonts w:ascii="Times New Roman"/>
          <w:b w:val="false"/>
          <w:i w:val="false"/>
          <w:color w:val="000000"/>
          <w:sz w:val="28"/>
        </w:rPr>
        <w:t>
      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bookmarkEnd w:id="944"/>
    <w:bookmarkStart w:name="z960" w:id="945"/>
    <w:p>
      <w:pPr>
        <w:spacing w:after="0"/>
        <w:ind w:left="0"/>
        <w:jc w:val="both"/>
      </w:pPr>
      <w:r>
        <w:rPr>
          <w:rFonts w:ascii="Times New Roman"/>
          <w:b w:val="false"/>
          <w:i w:val="false"/>
          <w:color w:val="000000"/>
          <w:sz w:val="28"/>
        </w:rPr>
        <w:t>
      Информация о буфере ликвидности содержит, но не ограничиваясь, следующее:</w:t>
      </w:r>
    </w:p>
    <w:bookmarkEnd w:id="945"/>
    <w:bookmarkStart w:name="z961" w:id="946"/>
    <w:p>
      <w:pPr>
        <w:spacing w:after="0"/>
        <w:ind w:left="0"/>
        <w:jc w:val="both"/>
      </w:pPr>
      <w:r>
        <w:rPr>
          <w:rFonts w:ascii="Times New Roman"/>
          <w:b w:val="false"/>
          <w:i w:val="false"/>
          <w:color w:val="000000"/>
          <w:sz w:val="28"/>
        </w:rPr>
        <w:t>
      методологию и допущения для расчета необходимого запаса ликвидности;</w:t>
      </w:r>
    </w:p>
    <w:bookmarkEnd w:id="946"/>
    <w:bookmarkStart w:name="z962" w:id="947"/>
    <w:p>
      <w:pPr>
        <w:spacing w:after="0"/>
        <w:ind w:left="0"/>
        <w:jc w:val="both"/>
      </w:pPr>
      <w:r>
        <w:rPr>
          <w:rFonts w:ascii="Times New Roman"/>
          <w:b w:val="false"/>
          <w:i w:val="false"/>
          <w:color w:val="000000"/>
          <w:sz w:val="28"/>
        </w:rPr>
        <w:t>
      определение, применяемое банком в отношении высококачественных ликвидных активов и их состав;</w:t>
      </w:r>
    </w:p>
    <w:bookmarkEnd w:id="947"/>
    <w:bookmarkStart w:name="z963" w:id="948"/>
    <w:p>
      <w:pPr>
        <w:spacing w:after="0"/>
        <w:ind w:left="0"/>
        <w:jc w:val="both"/>
      </w:pPr>
      <w:r>
        <w:rPr>
          <w:rFonts w:ascii="Times New Roman"/>
          <w:b w:val="false"/>
          <w:i w:val="false"/>
          <w:color w:val="000000"/>
          <w:sz w:val="28"/>
        </w:rPr>
        <w:t>
      критерии определения ликвидной стоимости активов;</w:t>
      </w:r>
    </w:p>
    <w:bookmarkEnd w:id="948"/>
    <w:bookmarkStart w:name="z964" w:id="949"/>
    <w:p>
      <w:pPr>
        <w:spacing w:after="0"/>
        <w:ind w:left="0"/>
        <w:jc w:val="both"/>
      </w:pPr>
      <w:r>
        <w:rPr>
          <w:rFonts w:ascii="Times New Roman"/>
          <w:b w:val="false"/>
          <w:i w:val="false"/>
          <w:color w:val="000000"/>
          <w:sz w:val="28"/>
        </w:rPr>
        <w:t>
      описание управления риском концентрации в рамках буфера ликвидности;</w:t>
      </w:r>
    </w:p>
    <w:bookmarkEnd w:id="949"/>
    <w:bookmarkStart w:name="z965" w:id="950"/>
    <w:p>
      <w:pPr>
        <w:spacing w:after="0"/>
        <w:ind w:left="0"/>
        <w:jc w:val="both"/>
      </w:pPr>
      <w:r>
        <w:rPr>
          <w:rFonts w:ascii="Times New Roman"/>
          <w:b w:val="false"/>
          <w:i w:val="false"/>
          <w:color w:val="000000"/>
          <w:sz w:val="28"/>
        </w:rPr>
        <w:t>
      описание сопоставимости запаса ликвидности с установленным риск-аппетитом;</w:t>
      </w:r>
    </w:p>
    <w:bookmarkEnd w:id="950"/>
    <w:bookmarkStart w:name="z966" w:id="951"/>
    <w:p>
      <w:pPr>
        <w:spacing w:after="0"/>
        <w:ind w:left="0"/>
        <w:jc w:val="both"/>
      </w:pPr>
      <w:r>
        <w:rPr>
          <w:rFonts w:ascii="Times New Roman"/>
          <w:b w:val="false"/>
          <w:i w:val="false"/>
          <w:color w:val="000000"/>
          <w:sz w:val="28"/>
        </w:rPr>
        <w:t>
      2) управление залоговым обеспечением.</w:t>
      </w:r>
    </w:p>
    <w:bookmarkEnd w:id="951"/>
    <w:bookmarkStart w:name="z967" w:id="952"/>
    <w:p>
      <w:pPr>
        <w:spacing w:after="0"/>
        <w:ind w:left="0"/>
        <w:jc w:val="both"/>
      </w:pPr>
      <w:r>
        <w:rPr>
          <w:rFonts w:ascii="Times New Roman"/>
          <w:b w:val="false"/>
          <w:i w:val="false"/>
          <w:color w:val="000000"/>
          <w:sz w:val="28"/>
        </w:rPr>
        <w:t>
      Информация об управлении залоговым обеспечением содержит, но не ограничиваясь, следующее:</w:t>
      </w:r>
    </w:p>
    <w:bookmarkEnd w:id="952"/>
    <w:bookmarkStart w:name="z968" w:id="953"/>
    <w:p>
      <w:pPr>
        <w:spacing w:after="0"/>
        <w:ind w:left="0"/>
        <w:jc w:val="both"/>
      </w:pPr>
      <w:r>
        <w:rPr>
          <w:rFonts w:ascii="Times New Roman"/>
          <w:b w:val="false"/>
          <w:i w:val="false"/>
          <w:color w:val="000000"/>
          <w:sz w:val="28"/>
        </w:rPr>
        <w:t>
      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bookmarkEnd w:id="953"/>
    <w:bookmarkStart w:name="z969" w:id="954"/>
    <w:p>
      <w:pPr>
        <w:spacing w:after="0"/>
        <w:ind w:left="0"/>
        <w:jc w:val="both"/>
      </w:pPr>
      <w:r>
        <w:rPr>
          <w:rFonts w:ascii="Times New Roman"/>
          <w:b w:val="false"/>
          <w:i w:val="false"/>
          <w:color w:val="000000"/>
          <w:sz w:val="28"/>
        </w:rPr>
        <w:t>
      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bookmarkEnd w:id="954"/>
    <w:bookmarkStart w:name="z970" w:id="955"/>
    <w:p>
      <w:pPr>
        <w:spacing w:after="0"/>
        <w:ind w:left="0"/>
        <w:jc w:val="both"/>
      </w:pPr>
      <w:r>
        <w:rPr>
          <w:rFonts w:ascii="Times New Roman"/>
          <w:b w:val="false"/>
          <w:i w:val="false"/>
          <w:color w:val="000000"/>
          <w:sz w:val="28"/>
        </w:rPr>
        <w:t>
      17. Раздел "Стресс-тестирование" содержит, но не ограничиваясь, следующие подразделы:</w:t>
      </w:r>
    </w:p>
    <w:bookmarkEnd w:id="955"/>
    <w:bookmarkStart w:name="z971" w:id="956"/>
    <w:p>
      <w:pPr>
        <w:spacing w:after="0"/>
        <w:ind w:left="0"/>
        <w:jc w:val="both"/>
      </w:pPr>
      <w:r>
        <w:rPr>
          <w:rFonts w:ascii="Times New Roman"/>
          <w:b w:val="false"/>
          <w:i w:val="false"/>
          <w:color w:val="000000"/>
          <w:sz w:val="28"/>
        </w:rPr>
        <w:t>
      1) сценарии стресс-тестирования.</w:t>
      </w:r>
    </w:p>
    <w:bookmarkEnd w:id="956"/>
    <w:bookmarkStart w:name="z972" w:id="957"/>
    <w:p>
      <w:pPr>
        <w:spacing w:after="0"/>
        <w:ind w:left="0"/>
        <w:jc w:val="both"/>
      </w:pPr>
      <w:r>
        <w:rPr>
          <w:rFonts w:ascii="Times New Roman"/>
          <w:b w:val="false"/>
          <w:i w:val="false"/>
          <w:color w:val="000000"/>
          <w:sz w:val="28"/>
        </w:rPr>
        <w:t>
      Информация о сценариях стресс-тестировании содержит, но не ограничиваясь, следующее:</w:t>
      </w:r>
    </w:p>
    <w:bookmarkEnd w:id="957"/>
    <w:bookmarkStart w:name="z973" w:id="958"/>
    <w:p>
      <w:pPr>
        <w:spacing w:after="0"/>
        <w:ind w:left="0"/>
        <w:jc w:val="both"/>
      </w:pPr>
      <w:r>
        <w:rPr>
          <w:rFonts w:ascii="Times New Roman"/>
          <w:b w:val="false"/>
          <w:i w:val="false"/>
          <w:color w:val="000000"/>
          <w:sz w:val="28"/>
        </w:rPr>
        <w:t>
      описание методов и сценариев стресс-тестирования, их периодичность, методологию и используемые допущения;</w:t>
      </w:r>
    </w:p>
    <w:bookmarkEnd w:id="958"/>
    <w:bookmarkStart w:name="z974" w:id="959"/>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959"/>
    <w:bookmarkStart w:name="z975" w:id="960"/>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960"/>
    <w:bookmarkStart w:name="z976" w:id="961"/>
    <w:p>
      <w:pPr>
        <w:spacing w:after="0"/>
        <w:ind w:left="0"/>
        <w:jc w:val="both"/>
      </w:pPr>
      <w:r>
        <w:rPr>
          <w:rFonts w:ascii="Times New Roman"/>
          <w:b w:val="false"/>
          <w:i w:val="false"/>
          <w:color w:val="000000"/>
          <w:sz w:val="28"/>
        </w:rPr>
        <w:t>
      2) количественный и качественный анализ.</w:t>
      </w:r>
    </w:p>
    <w:bookmarkEnd w:id="961"/>
    <w:bookmarkStart w:name="z977" w:id="962"/>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962"/>
    <w:bookmarkStart w:name="z978" w:id="963"/>
    <w:p>
      <w:pPr>
        <w:spacing w:after="0"/>
        <w:ind w:left="0"/>
        <w:jc w:val="both"/>
      </w:pPr>
      <w:r>
        <w:rPr>
          <w:rFonts w:ascii="Times New Roman"/>
          <w:b w:val="false"/>
          <w:i w:val="false"/>
          <w:color w:val="000000"/>
          <w:sz w:val="28"/>
        </w:rPr>
        <w:t>
      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bookmarkEnd w:id="963"/>
    <w:bookmarkStart w:name="z979" w:id="964"/>
    <w:p>
      <w:pPr>
        <w:spacing w:after="0"/>
        <w:ind w:left="0"/>
        <w:jc w:val="both"/>
      </w:pPr>
      <w:r>
        <w:rPr>
          <w:rFonts w:ascii="Times New Roman"/>
          <w:b w:val="false"/>
          <w:i w:val="false"/>
          <w:color w:val="000000"/>
          <w:sz w:val="28"/>
        </w:rPr>
        <w:t>
      интеграции результатов стресс-тестирования в процесс стратегического, бюджетного планирования и в процесс установления внутренних лимитов;</w:t>
      </w:r>
    </w:p>
    <w:bookmarkEnd w:id="964"/>
    <w:bookmarkStart w:name="z980" w:id="965"/>
    <w:p>
      <w:pPr>
        <w:spacing w:after="0"/>
        <w:ind w:left="0"/>
        <w:jc w:val="both"/>
      </w:pPr>
      <w:r>
        <w:rPr>
          <w:rFonts w:ascii="Times New Roman"/>
          <w:b w:val="false"/>
          <w:i w:val="false"/>
          <w:color w:val="000000"/>
          <w:sz w:val="28"/>
        </w:rPr>
        <w:t>
      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bookmarkEnd w:id="965"/>
    <w:bookmarkStart w:name="z981" w:id="966"/>
    <w:p>
      <w:pPr>
        <w:spacing w:after="0"/>
        <w:ind w:left="0"/>
        <w:jc w:val="both"/>
      </w:pPr>
      <w:r>
        <w:rPr>
          <w:rFonts w:ascii="Times New Roman"/>
          <w:b w:val="false"/>
          <w:i w:val="false"/>
          <w:color w:val="000000"/>
          <w:sz w:val="28"/>
        </w:rPr>
        <w:t>
      Сведения о результатах стресс-тестирования заполняются в соответствии с Таблицей 10 приложения к Структуре.</w:t>
      </w:r>
    </w:p>
    <w:bookmarkEnd w:id="966"/>
    <w:bookmarkStart w:name="z982" w:id="967"/>
    <w:p>
      <w:pPr>
        <w:spacing w:after="0"/>
        <w:ind w:left="0"/>
        <w:jc w:val="both"/>
      </w:pPr>
      <w:r>
        <w:rPr>
          <w:rFonts w:ascii="Times New Roman"/>
          <w:b w:val="false"/>
          <w:i w:val="false"/>
          <w:color w:val="000000"/>
          <w:sz w:val="28"/>
        </w:rPr>
        <w:t>
      18. Раздел "Самооценка" содержит, но не ограничиваясь, следующие подразделы:</w:t>
      </w:r>
    </w:p>
    <w:bookmarkEnd w:id="967"/>
    <w:bookmarkStart w:name="z983" w:id="968"/>
    <w:p>
      <w:pPr>
        <w:spacing w:after="0"/>
        <w:ind w:left="0"/>
        <w:jc w:val="both"/>
      </w:pPr>
      <w:r>
        <w:rPr>
          <w:rFonts w:ascii="Times New Roman"/>
          <w:b w:val="false"/>
          <w:i w:val="false"/>
          <w:color w:val="000000"/>
          <w:sz w:val="28"/>
        </w:rPr>
        <w:t>
      1) запланированные мероприятия.</w:t>
      </w:r>
    </w:p>
    <w:bookmarkEnd w:id="968"/>
    <w:bookmarkStart w:name="z984" w:id="969"/>
    <w:p>
      <w:pPr>
        <w:spacing w:after="0"/>
        <w:ind w:left="0"/>
        <w:jc w:val="both"/>
      </w:pPr>
      <w:r>
        <w:rPr>
          <w:rFonts w:ascii="Times New Roman"/>
          <w:b w:val="false"/>
          <w:i w:val="false"/>
          <w:color w:val="000000"/>
          <w:sz w:val="28"/>
        </w:rPr>
        <w:t>
      Банк описывает мероприятия, запланированные на отчетный год по результатам проведенной самооценки, и соответствующие результаты принятых мер;</w:t>
      </w:r>
    </w:p>
    <w:bookmarkEnd w:id="969"/>
    <w:bookmarkStart w:name="z985" w:id="970"/>
    <w:p>
      <w:pPr>
        <w:spacing w:after="0"/>
        <w:ind w:left="0"/>
        <w:jc w:val="both"/>
      </w:pPr>
      <w:r>
        <w:rPr>
          <w:rFonts w:ascii="Times New Roman"/>
          <w:b w:val="false"/>
          <w:i w:val="false"/>
          <w:color w:val="000000"/>
          <w:sz w:val="28"/>
        </w:rPr>
        <w:t>
      2) общая оценка.</w:t>
      </w:r>
    </w:p>
    <w:bookmarkEnd w:id="970"/>
    <w:bookmarkStart w:name="z986" w:id="971"/>
    <w:p>
      <w:pPr>
        <w:spacing w:after="0"/>
        <w:ind w:left="0"/>
        <w:jc w:val="both"/>
      </w:pPr>
      <w:r>
        <w:rPr>
          <w:rFonts w:ascii="Times New Roman"/>
          <w:b w:val="false"/>
          <w:i w:val="false"/>
          <w:color w:val="000000"/>
          <w:sz w:val="28"/>
        </w:rPr>
        <w:t>
      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bookmarkEnd w:id="971"/>
    <w:bookmarkStart w:name="z987" w:id="972"/>
    <w:p>
      <w:pPr>
        <w:spacing w:after="0"/>
        <w:ind w:left="0"/>
        <w:jc w:val="both"/>
      </w:pPr>
      <w:r>
        <w:rPr>
          <w:rFonts w:ascii="Times New Roman"/>
          <w:b w:val="false"/>
          <w:i w:val="false"/>
          <w:color w:val="000000"/>
          <w:sz w:val="28"/>
        </w:rPr>
        <w:t>
      3) выявление областей, требующих улучшения.</w:t>
      </w:r>
    </w:p>
    <w:bookmarkEnd w:id="972"/>
    <w:bookmarkStart w:name="z988" w:id="973"/>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973"/>
    <w:bookmarkStart w:name="z989" w:id="974"/>
    <w:p>
      <w:pPr>
        <w:spacing w:after="0"/>
        <w:ind w:left="0"/>
        <w:jc w:val="both"/>
      </w:pPr>
      <w:r>
        <w:rPr>
          <w:rFonts w:ascii="Times New Roman"/>
          <w:b w:val="false"/>
          <w:i w:val="false"/>
          <w:color w:val="000000"/>
          <w:sz w:val="28"/>
        </w:rPr>
        <w:t>
      4) корректирующие действия.</w:t>
      </w:r>
    </w:p>
    <w:bookmarkEnd w:id="974"/>
    <w:bookmarkStart w:name="z990" w:id="975"/>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Структуре отчета</w:t>
            </w:r>
            <w:r>
              <w:br/>
            </w:r>
            <w:r>
              <w:rPr>
                <w:rFonts w:ascii="Times New Roman"/>
                <w:b w:val="false"/>
                <w:i w:val="false"/>
                <w:color w:val="000000"/>
                <w:sz w:val="20"/>
              </w:rPr>
              <w:t>по соблюдению внутреннего</w:t>
            </w:r>
            <w:r>
              <w:br/>
            </w:r>
            <w:r>
              <w:rPr>
                <w:rFonts w:ascii="Times New Roman"/>
                <w:b w:val="false"/>
                <w:i w:val="false"/>
                <w:color w:val="000000"/>
                <w:sz w:val="20"/>
              </w:rPr>
              <w:t>процесса оценки достаточности</w:t>
            </w:r>
            <w:r>
              <w:br/>
            </w:r>
            <w:r>
              <w:rPr>
                <w:rFonts w:ascii="Times New Roman"/>
                <w:b w:val="false"/>
                <w:i w:val="false"/>
                <w:color w:val="000000"/>
                <w:sz w:val="20"/>
              </w:rPr>
              <w:t>капитала и внутреннего</w:t>
            </w:r>
            <w:r>
              <w:br/>
            </w:r>
            <w:r>
              <w:rPr>
                <w:rFonts w:ascii="Times New Roman"/>
                <w:b w:val="false"/>
                <w:i w:val="false"/>
                <w:color w:val="000000"/>
                <w:sz w:val="20"/>
              </w:rPr>
              <w:t>процесса оценки</w:t>
            </w:r>
            <w:r>
              <w:br/>
            </w:r>
            <w:r>
              <w:rPr>
                <w:rFonts w:ascii="Times New Roman"/>
                <w:b w:val="false"/>
                <w:i w:val="false"/>
                <w:color w:val="000000"/>
                <w:sz w:val="20"/>
              </w:rPr>
              <w:t>достаточности ликвидности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93" w:id="976"/>
    <w:p>
      <w:pPr>
        <w:spacing w:after="0"/>
        <w:ind w:left="0"/>
        <w:jc w:val="left"/>
      </w:pPr>
      <w:r>
        <w:rPr>
          <w:rFonts w:ascii="Times New Roman"/>
          <w:b/>
          <w:i w:val="false"/>
          <w:color w:val="000000"/>
        </w:rPr>
        <w:t xml:space="preserve"> Сведения об управленческой отчетности, формируемой в рамках ВПОДК и ВПОДЛ</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коллегиальный орган банка, утверждающий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(или) дата утверждения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 w:id="977"/>
    <w:p>
      <w:pPr>
        <w:spacing w:after="0"/>
        <w:ind w:left="0"/>
        <w:jc w:val="both"/>
      </w:pPr>
      <w:r>
        <w:rPr>
          <w:rFonts w:ascii="Times New Roman"/>
          <w:b w:val="false"/>
          <w:i w:val="false"/>
          <w:color w:val="000000"/>
          <w:sz w:val="28"/>
        </w:rPr>
        <w:t>
      Примечание:</w:t>
      </w:r>
    </w:p>
    <w:bookmarkEnd w:id="977"/>
    <w:bookmarkStart w:name="z995" w:id="978"/>
    <w:p>
      <w:pPr>
        <w:spacing w:after="0"/>
        <w:ind w:left="0"/>
        <w:jc w:val="both"/>
      </w:pPr>
      <w:r>
        <w:rPr>
          <w:rFonts w:ascii="Times New Roman"/>
          <w:b w:val="false"/>
          <w:i w:val="false"/>
          <w:color w:val="000000"/>
          <w:sz w:val="28"/>
        </w:rPr>
        <w:t>
      вся отчетность, формируемая в рамках процесса ВПОДК и ВПОДЛ, содержит, но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97" w:id="979"/>
    <w:p>
      <w:pPr>
        <w:spacing w:after="0"/>
        <w:ind w:left="0"/>
        <w:jc w:val="left"/>
      </w:pPr>
      <w:r>
        <w:rPr>
          <w:rFonts w:ascii="Times New Roman"/>
          <w:b/>
          <w:i w:val="false"/>
          <w:color w:val="000000"/>
        </w:rPr>
        <w:t xml:space="preserve"> Сведения о лимитах по уровням риск-аппетита</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лимита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установленного лимита (в тысячах тенге и (или)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уровень, определенный как допустимый на отчетную дату (в тысячах тенге и (или)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ликвидности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8" w:id="980"/>
    <w:p>
      <w:pPr>
        <w:spacing w:after="0"/>
        <w:ind w:left="0"/>
        <w:jc w:val="both"/>
      </w:pPr>
      <w:r>
        <w:rPr>
          <w:rFonts w:ascii="Times New Roman"/>
          <w:b w:val="false"/>
          <w:i w:val="false"/>
          <w:color w:val="000000"/>
          <w:sz w:val="28"/>
        </w:rPr>
        <w:t>
      продолжение таблицы: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уровней, определенные как допустимые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несоблюдения лимитов и уровня, определенного как допустимый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981"/>
    <w:p>
      <w:pPr>
        <w:spacing w:after="0"/>
        <w:ind w:left="0"/>
        <w:jc w:val="both"/>
      </w:pPr>
      <w:r>
        <w:rPr>
          <w:rFonts w:ascii="Times New Roman"/>
          <w:b w:val="false"/>
          <w:i w:val="false"/>
          <w:color w:val="000000"/>
          <w:sz w:val="28"/>
        </w:rPr>
        <w:t>
      Примечание:</w:t>
      </w:r>
    </w:p>
    <w:bookmarkEnd w:id="981"/>
    <w:bookmarkStart w:name="z1000" w:id="982"/>
    <w:p>
      <w:pPr>
        <w:spacing w:after="0"/>
        <w:ind w:left="0"/>
        <w:jc w:val="both"/>
      </w:pPr>
      <w:r>
        <w:rPr>
          <w:rFonts w:ascii="Times New Roman"/>
          <w:b w:val="false"/>
          <w:i w:val="false"/>
          <w:color w:val="000000"/>
          <w:sz w:val="28"/>
        </w:rPr>
        <w:t>
      в графах 4 и 5 по каждому из установленных банком лимитов риск-аппетита указывается числовое или процентное значение;</w:t>
      </w:r>
    </w:p>
    <w:bookmarkEnd w:id="982"/>
    <w:bookmarkStart w:name="z1001" w:id="983"/>
    <w:p>
      <w:pPr>
        <w:spacing w:after="0"/>
        <w:ind w:left="0"/>
        <w:jc w:val="both"/>
      </w:pPr>
      <w:r>
        <w:rPr>
          <w:rFonts w:ascii="Times New Roman"/>
          <w:b w:val="false"/>
          <w:i w:val="false"/>
          <w:color w:val="000000"/>
          <w:sz w:val="28"/>
        </w:rPr>
        <w:t>
      в графе 6 по каждому из установленных банком лимитов риск-аппетита указывается уровень, определенный как допустимый;</w:t>
      </w:r>
    </w:p>
    <w:bookmarkEnd w:id="983"/>
    <w:bookmarkStart w:name="z1002" w:id="984"/>
    <w:p>
      <w:pPr>
        <w:spacing w:after="0"/>
        <w:ind w:left="0"/>
        <w:jc w:val="both"/>
      </w:pPr>
      <w:r>
        <w:rPr>
          <w:rFonts w:ascii="Times New Roman"/>
          <w:b w:val="false"/>
          <w:i w:val="false"/>
          <w:color w:val="000000"/>
          <w:sz w:val="28"/>
        </w:rPr>
        <w:t>
      в графе 7 по каждому из установленных лимитов указывается количество случаев его нарушения в отчетном периоде;</w:t>
      </w:r>
    </w:p>
    <w:bookmarkEnd w:id="984"/>
    <w:bookmarkStart w:name="z1003" w:id="985"/>
    <w:p>
      <w:pPr>
        <w:spacing w:after="0"/>
        <w:ind w:left="0"/>
        <w:jc w:val="both"/>
      </w:pPr>
      <w:r>
        <w:rPr>
          <w:rFonts w:ascii="Times New Roman"/>
          <w:b w:val="false"/>
          <w:i w:val="false"/>
          <w:color w:val="000000"/>
          <w:sz w:val="28"/>
        </w:rPr>
        <w:t>
      в графе 8 указывается общая длительность дней нарушения лимита в отчетном периоде;</w:t>
      </w:r>
    </w:p>
    <w:bookmarkEnd w:id="985"/>
    <w:bookmarkStart w:name="z1004" w:id="986"/>
    <w:p>
      <w:pPr>
        <w:spacing w:after="0"/>
        <w:ind w:left="0"/>
        <w:jc w:val="both"/>
      </w:pPr>
      <w:r>
        <w:rPr>
          <w:rFonts w:ascii="Times New Roman"/>
          <w:b w:val="false"/>
          <w:i w:val="false"/>
          <w:color w:val="000000"/>
          <w:sz w:val="28"/>
        </w:rPr>
        <w:t>
      в графе 9 по каждому из установленных уровней, определенных как допустимые указывается количество случаев его достижения в отчетном периоде;</w:t>
      </w:r>
    </w:p>
    <w:bookmarkEnd w:id="986"/>
    <w:bookmarkStart w:name="z1005" w:id="987"/>
    <w:p>
      <w:pPr>
        <w:spacing w:after="0"/>
        <w:ind w:left="0"/>
        <w:jc w:val="both"/>
      </w:pPr>
      <w:r>
        <w:rPr>
          <w:rFonts w:ascii="Times New Roman"/>
          <w:b w:val="false"/>
          <w:i w:val="false"/>
          <w:color w:val="000000"/>
          <w:sz w:val="28"/>
        </w:rPr>
        <w:t>
      в графе 10 указывается общая длительность дней достижения уровней, определенных как допустимые в отчетном периоде;</w:t>
      </w:r>
    </w:p>
    <w:bookmarkEnd w:id="987"/>
    <w:bookmarkStart w:name="z1006" w:id="988"/>
    <w:p>
      <w:pPr>
        <w:spacing w:after="0"/>
        <w:ind w:left="0"/>
        <w:jc w:val="both"/>
      </w:pPr>
      <w:r>
        <w:rPr>
          <w:rFonts w:ascii="Times New Roman"/>
          <w:b w:val="false"/>
          <w:i w:val="false"/>
          <w:color w:val="000000"/>
          <w:sz w:val="28"/>
        </w:rPr>
        <w:t>
      в графе 11 указываются причины несоблюдения лимитов риск-аппетита и уровней, определенных как допустимые в отчетном периоде;</w:t>
      </w:r>
    </w:p>
    <w:bookmarkEnd w:id="988"/>
    <w:bookmarkStart w:name="z1007" w:id="989"/>
    <w:p>
      <w:pPr>
        <w:spacing w:after="0"/>
        <w:ind w:left="0"/>
        <w:jc w:val="both"/>
      </w:pPr>
      <w:r>
        <w:rPr>
          <w:rFonts w:ascii="Times New Roman"/>
          <w:b w:val="false"/>
          <w:i w:val="false"/>
          <w:color w:val="000000"/>
          <w:sz w:val="28"/>
        </w:rPr>
        <w:t>
      в случае, если уровень, определенный как допустимый, не установлен, графы 6, 9 и 10 не заполняются.</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009" w:id="990"/>
    <w:p>
      <w:pPr>
        <w:spacing w:after="0"/>
        <w:ind w:left="0"/>
        <w:jc w:val="left"/>
      </w:pPr>
      <w:r>
        <w:rPr>
          <w:rFonts w:ascii="Times New Roman"/>
          <w:b/>
          <w:i w:val="false"/>
          <w:color w:val="000000"/>
        </w:rPr>
        <w:t xml:space="preserve"> Сведения о процессах ВПОДК</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внутреннего (экономического)/</w:t>
            </w:r>
          </w:p>
          <w:p>
            <w:pPr>
              <w:spacing w:after="20"/>
              <w:ind w:left="20"/>
              <w:jc w:val="both"/>
            </w:pPr>
            <w:r>
              <w:rPr>
                <w:rFonts w:ascii="Times New Roman"/>
                <w:b w:val="false"/>
                <w:i w:val="false"/>
                <w:color w:val="000000"/>
                <w:sz w:val="20"/>
              </w:rPr>
              <w:t>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оценка достаточности внутреннего (экономического) и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результатов ВПОДК в стратегию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91"/>
    <w:p>
      <w:pPr>
        <w:spacing w:after="0"/>
        <w:ind w:left="0"/>
        <w:jc w:val="both"/>
      </w:pPr>
      <w:r>
        <w:rPr>
          <w:rFonts w:ascii="Times New Roman"/>
          <w:b w:val="false"/>
          <w:i w:val="false"/>
          <w:color w:val="000000"/>
          <w:sz w:val="28"/>
        </w:rPr>
        <w:t>
      Примечание:</w:t>
      </w:r>
    </w:p>
    <w:bookmarkEnd w:id="991"/>
    <w:bookmarkStart w:name="z1011" w:id="992"/>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ВПОДК;</w:t>
      </w:r>
    </w:p>
    <w:bookmarkEnd w:id="992"/>
    <w:bookmarkStart w:name="z1012" w:id="993"/>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993"/>
    <w:bookmarkStart w:name="z1013" w:id="994"/>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015" w:id="995"/>
    <w:p>
      <w:pPr>
        <w:spacing w:after="0"/>
        <w:ind w:left="0"/>
        <w:jc w:val="left"/>
      </w:pPr>
      <w:r>
        <w:rPr>
          <w:rFonts w:ascii="Times New Roman"/>
          <w:b/>
          <w:i w:val="false"/>
          <w:color w:val="000000"/>
        </w:rPr>
        <w:t xml:space="preserve"> Сведения о структуре рисков банка</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подвиды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(или) модели выявления и оценки существенных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996"/>
    <w:p>
      <w:pPr>
        <w:spacing w:after="0"/>
        <w:ind w:left="0"/>
        <w:jc w:val="both"/>
      </w:pPr>
      <w:r>
        <w:rPr>
          <w:rFonts w:ascii="Times New Roman"/>
          <w:b w:val="false"/>
          <w:i w:val="false"/>
          <w:color w:val="000000"/>
          <w:sz w:val="28"/>
        </w:rPr>
        <w:t>
      Примечание:</w:t>
      </w:r>
    </w:p>
    <w:bookmarkEnd w:id="996"/>
    <w:bookmarkStart w:name="z1017" w:id="997"/>
    <w:p>
      <w:pPr>
        <w:spacing w:after="0"/>
        <w:ind w:left="0"/>
        <w:jc w:val="both"/>
      </w:pPr>
      <w:r>
        <w:rPr>
          <w:rFonts w:ascii="Times New Roman"/>
          <w:b w:val="false"/>
          <w:i w:val="false"/>
          <w:color w:val="000000"/>
          <w:sz w:val="28"/>
        </w:rPr>
        <w:t>
      в графе 2 указывается виды и подвиды (при наличии) рисков;</w:t>
      </w:r>
    </w:p>
    <w:bookmarkEnd w:id="997"/>
    <w:bookmarkStart w:name="z1018" w:id="998"/>
    <w:p>
      <w:pPr>
        <w:spacing w:after="0"/>
        <w:ind w:left="0"/>
        <w:jc w:val="both"/>
      </w:pPr>
      <w:r>
        <w:rPr>
          <w:rFonts w:ascii="Times New Roman"/>
          <w:b w:val="false"/>
          <w:i w:val="false"/>
          <w:color w:val="000000"/>
          <w:sz w:val="28"/>
        </w:rPr>
        <w:t>
      в графе 3 указываются используемые методология и (или) модели выявления и оценки существенных рисков.</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020" w:id="999"/>
    <w:p>
      <w:pPr>
        <w:spacing w:after="0"/>
        <w:ind w:left="0"/>
        <w:jc w:val="left"/>
      </w:pPr>
      <w:r>
        <w:rPr>
          <w:rFonts w:ascii="Times New Roman"/>
          <w:b/>
          <w:i w:val="false"/>
          <w:color w:val="000000"/>
        </w:rPr>
        <w:t xml:space="preserve"> Сведения о текущей стоимости банковской книги банка</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приносящие доход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выплатой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Внебалансовая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 = Активы, приносящие доход</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Обязательства, связанные с выплатой вознаграждения</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Внебалансовая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2" w:id="1000"/>
    <w:p>
      <w:pPr>
        <w:spacing w:after="0"/>
        <w:ind w:left="0"/>
        <w:jc w:val="both"/>
      </w:pPr>
      <w:r>
        <w:rPr>
          <w:rFonts w:ascii="Times New Roman"/>
          <w:b w:val="false"/>
          <w:i w:val="false"/>
          <w:color w:val="000000"/>
          <w:sz w:val="28"/>
        </w:rPr>
        <w:t>
      продолжение таблицы:</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базисный пункт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1001"/>
    <w:p>
      <w:pPr>
        <w:spacing w:after="0"/>
        <w:ind w:left="0"/>
        <w:jc w:val="both"/>
      </w:pPr>
      <w:r>
        <w:rPr>
          <w:rFonts w:ascii="Times New Roman"/>
          <w:b w:val="false"/>
          <w:i w:val="false"/>
          <w:color w:val="000000"/>
          <w:sz w:val="28"/>
        </w:rPr>
        <w:t>
      Примечание:</w:t>
      </w:r>
    </w:p>
    <w:bookmarkEnd w:id="1001"/>
    <w:bookmarkStart w:name="z1024" w:id="1002"/>
    <w:p>
      <w:pPr>
        <w:spacing w:after="0"/>
        <w:ind w:left="0"/>
        <w:jc w:val="both"/>
      </w:pPr>
      <w:r>
        <w:rPr>
          <w:rFonts w:ascii="Times New Roman"/>
          <w:b w:val="false"/>
          <w:i w:val="false"/>
          <w:color w:val="000000"/>
          <w:sz w:val="28"/>
        </w:rPr>
        <w:t>
      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bookmarkEnd w:id="1002"/>
    <w:bookmarkStart w:name="z1025" w:id="1003"/>
    <w:p>
      <w:pPr>
        <w:spacing w:after="0"/>
        <w:ind w:left="0"/>
        <w:jc w:val="both"/>
      </w:pPr>
      <w:r>
        <w:rPr>
          <w:rFonts w:ascii="Times New Roman"/>
          <w:b w:val="false"/>
          <w:i w:val="false"/>
          <w:color w:val="000000"/>
          <w:sz w:val="28"/>
        </w:rPr>
        <w:t>
      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bookmarkEnd w:id="1003"/>
    <w:bookmarkStart w:name="z1026" w:id="1004"/>
    <w:p>
      <w:pPr>
        <w:spacing w:after="0"/>
        <w:ind w:left="0"/>
        <w:jc w:val="both"/>
      </w:pPr>
      <w:r>
        <w:rPr>
          <w:rFonts w:ascii="Times New Roman"/>
          <w:b w:val="false"/>
          <w:i w:val="false"/>
          <w:color w:val="000000"/>
          <w:sz w:val="28"/>
        </w:rPr>
        <w:t>
      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028" w:id="1005"/>
    <w:p>
      <w:pPr>
        <w:spacing w:after="0"/>
        <w:ind w:left="0"/>
        <w:jc w:val="left"/>
      </w:pPr>
      <w:r>
        <w:rPr>
          <w:rFonts w:ascii="Times New Roman"/>
          <w:b/>
          <w:i w:val="false"/>
          <w:color w:val="000000"/>
        </w:rPr>
        <w:t xml:space="preserve"> Сведения о чистом процентном доходе</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базисный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p>
            <w:pPr>
              <w:spacing w:after="20"/>
              <w:ind w:left="20"/>
              <w:jc w:val="both"/>
            </w:pPr>
            <w:r>
              <w:rPr>
                <w:rFonts w:ascii="Times New Roman"/>
                <w:b w:val="false"/>
                <w:i w:val="false"/>
                <w:color w:val="000000"/>
                <w:sz w:val="20"/>
              </w:rPr>
              <w:t>базисный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1006"/>
    <w:p>
      <w:pPr>
        <w:spacing w:after="0"/>
        <w:ind w:left="0"/>
        <w:jc w:val="both"/>
      </w:pPr>
      <w:r>
        <w:rPr>
          <w:rFonts w:ascii="Times New Roman"/>
          <w:b w:val="false"/>
          <w:i w:val="false"/>
          <w:color w:val="000000"/>
          <w:sz w:val="28"/>
        </w:rPr>
        <w:t>
      Примечание:</w:t>
      </w:r>
    </w:p>
    <w:bookmarkEnd w:id="1006"/>
    <w:bookmarkStart w:name="z1031" w:id="1007"/>
    <w:p>
      <w:pPr>
        <w:spacing w:after="0"/>
        <w:ind w:left="0"/>
        <w:jc w:val="both"/>
      </w:pPr>
      <w:r>
        <w:rPr>
          <w:rFonts w:ascii="Times New Roman"/>
          <w:b w:val="false"/>
          <w:i w:val="false"/>
          <w:color w:val="000000"/>
          <w:sz w:val="28"/>
        </w:rPr>
        <w:t>
      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bookmarkEnd w:id="1007"/>
    <w:bookmarkStart w:name="z1032" w:id="1008"/>
    <w:p>
      <w:pPr>
        <w:spacing w:after="0"/>
        <w:ind w:left="0"/>
        <w:jc w:val="both"/>
      </w:pPr>
      <w:r>
        <w:rPr>
          <w:rFonts w:ascii="Times New Roman"/>
          <w:b w:val="false"/>
          <w:i w:val="false"/>
          <w:color w:val="000000"/>
          <w:sz w:val="28"/>
        </w:rPr>
        <w:t>
      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034" w:id="1009"/>
    <w:p>
      <w:pPr>
        <w:spacing w:after="0"/>
        <w:ind w:left="0"/>
        <w:jc w:val="left"/>
      </w:pPr>
      <w:r>
        <w:rPr>
          <w:rFonts w:ascii="Times New Roman"/>
          <w:b/>
          <w:i w:val="false"/>
          <w:color w:val="000000"/>
        </w:rPr>
        <w:t xml:space="preserve"> Сведения об оценке внутреннего (экономического) и регуляторного собственного капитала</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собственный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(экономический)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регуляторного капитала, соответствующая требованиям/общая сумма необходимого внутреннего (экономического)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взвешенных с учетом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операционного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подлежащие количественной оценке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существенных рисков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5" w:id="1010"/>
    <w:p>
      <w:pPr>
        <w:spacing w:after="0"/>
        <w:ind w:left="0"/>
        <w:jc w:val="both"/>
      </w:pPr>
      <w:r>
        <w:rPr>
          <w:rFonts w:ascii="Times New Roman"/>
          <w:b w:val="false"/>
          <w:i w:val="false"/>
          <w:color w:val="000000"/>
          <w:sz w:val="28"/>
        </w:rPr>
        <w:t>
      Примечание:</w:t>
      </w:r>
    </w:p>
    <w:bookmarkEnd w:id="1010"/>
    <w:bookmarkStart w:name="z1036" w:id="1011"/>
    <w:p>
      <w:pPr>
        <w:spacing w:after="0"/>
        <w:ind w:left="0"/>
        <w:jc w:val="both"/>
      </w:pPr>
      <w:r>
        <w:rPr>
          <w:rFonts w:ascii="Times New Roman"/>
          <w:b w:val="false"/>
          <w:i w:val="false"/>
          <w:color w:val="000000"/>
          <w:sz w:val="28"/>
        </w:rPr>
        <w:t>
      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bookmarkEnd w:id="1011"/>
    <w:bookmarkStart w:name="z1037" w:id="1012"/>
    <w:p>
      <w:pPr>
        <w:spacing w:after="0"/>
        <w:ind w:left="0"/>
        <w:jc w:val="both"/>
      </w:pPr>
      <w:r>
        <w:rPr>
          <w:rFonts w:ascii="Times New Roman"/>
          <w:b w:val="false"/>
          <w:i w:val="false"/>
          <w:color w:val="000000"/>
          <w:sz w:val="28"/>
        </w:rPr>
        <w:t>
      Если не применимо, используется сокращение НП – "не применимо".</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039" w:id="1013"/>
    <w:p>
      <w:pPr>
        <w:spacing w:after="0"/>
        <w:ind w:left="0"/>
        <w:jc w:val="left"/>
      </w:pPr>
      <w:r>
        <w:rPr>
          <w:rFonts w:ascii="Times New Roman"/>
          <w:b/>
          <w:i w:val="false"/>
          <w:color w:val="000000"/>
        </w:rPr>
        <w:t xml:space="preserve"> Сведения о сценариях стресс-тестирования</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горизонт,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1014"/>
    <w:p>
      <w:pPr>
        <w:spacing w:after="0"/>
        <w:ind w:left="0"/>
        <w:jc w:val="both"/>
      </w:pPr>
      <w:r>
        <w:rPr>
          <w:rFonts w:ascii="Times New Roman"/>
          <w:b w:val="false"/>
          <w:i w:val="false"/>
          <w:color w:val="000000"/>
          <w:sz w:val="28"/>
        </w:rPr>
        <w:t>
      Примечание:</w:t>
      </w:r>
    </w:p>
    <w:bookmarkEnd w:id="1014"/>
    <w:bookmarkStart w:name="z1041" w:id="1015"/>
    <w:p>
      <w:pPr>
        <w:spacing w:after="0"/>
        <w:ind w:left="0"/>
        <w:jc w:val="both"/>
      </w:pPr>
      <w:r>
        <w:rPr>
          <w:rFonts w:ascii="Times New Roman"/>
          <w:b w:val="false"/>
          <w:i w:val="false"/>
          <w:color w:val="000000"/>
          <w:sz w:val="28"/>
        </w:rPr>
        <w:t>
      в графе 2 указывается наименование для каждого сценария стресс-тестирования;</w:t>
      </w:r>
    </w:p>
    <w:bookmarkEnd w:id="1015"/>
    <w:bookmarkStart w:name="z1042" w:id="1016"/>
    <w:p>
      <w:pPr>
        <w:spacing w:after="0"/>
        <w:ind w:left="0"/>
        <w:jc w:val="both"/>
      </w:pPr>
      <w:r>
        <w:rPr>
          <w:rFonts w:ascii="Times New Roman"/>
          <w:b w:val="false"/>
          <w:i w:val="false"/>
          <w:color w:val="000000"/>
          <w:sz w:val="28"/>
        </w:rPr>
        <w:t>
      в графе 3 для каждого сценария указывается значение параметра стресс-тестирования;</w:t>
      </w:r>
    </w:p>
    <w:bookmarkEnd w:id="1016"/>
    <w:bookmarkStart w:name="z1043" w:id="1017"/>
    <w:p>
      <w:pPr>
        <w:spacing w:after="0"/>
        <w:ind w:left="0"/>
        <w:jc w:val="both"/>
      </w:pPr>
      <w:r>
        <w:rPr>
          <w:rFonts w:ascii="Times New Roman"/>
          <w:b w:val="false"/>
          <w:i w:val="false"/>
          <w:color w:val="000000"/>
          <w:sz w:val="28"/>
        </w:rPr>
        <w:t>
      в графе 4 для каждого параметра стресс-сценария указывается временной горизонт и периодичность проведения;</w:t>
      </w:r>
    </w:p>
    <w:bookmarkEnd w:id="1017"/>
    <w:bookmarkStart w:name="z1044" w:id="1018"/>
    <w:p>
      <w:pPr>
        <w:spacing w:after="0"/>
        <w:ind w:left="0"/>
        <w:jc w:val="both"/>
      </w:pPr>
      <w:r>
        <w:rPr>
          <w:rFonts w:ascii="Times New Roman"/>
          <w:b w:val="false"/>
          <w:i w:val="false"/>
          <w:color w:val="000000"/>
          <w:sz w:val="28"/>
        </w:rPr>
        <w:t>
      в графе 5 для каждого параметра стресс-сценария указываются виды рисков, на которые он оказывает влияние.</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046" w:id="1019"/>
    <w:p>
      <w:pPr>
        <w:spacing w:after="0"/>
        <w:ind w:left="0"/>
        <w:jc w:val="left"/>
      </w:pPr>
      <w:r>
        <w:rPr>
          <w:rFonts w:ascii="Times New Roman"/>
          <w:b/>
          <w:i w:val="false"/>
          <w:color w:val="000000"/>
        </w:rPr>
        <w:t xml:space="preserve"> Сведения о процессах ВПОДЛ</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краткосрочной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долгосрочной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устойчивости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управления буфером ликвидности и залоговым обеспечением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ликвидности в процессе утверждения 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со стратегией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7" w:id="1020"/>
    <w:p>
      <w:pPr>
        <w:spacing w:after="0"/>
        <w:ind w:left="0"/>
        <w:jc w:val="both"/>
      </w:pPr>
      <w:r>
        <w:rPr>
          <w:rFonts w:ascii="Times New Roman"/>
          <w:b w:val="false"/>
          <w:i w:val="false"/>
          <w:color w:val="000000"/>
          <w:sz w:val="28"/>
        </w:rPr>
        <w:t>
      Примечание:</w:t>
      </w:r>
    </w:p>
    <w:bookmarkEnd w:id="1020"/>
    <w:bookmarkStart w:name="z1048" w:id="1021"/>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ВПОДЛ;</w:t>
      </w:r>
    </w:p>
    <w:bookmarkEnd w:id="1021"/>
    <w:bookmarkStart w:name="z1049" w:id="1022"/>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1022"/>
    <w:bookmarkStart w:name="z1050" w:id="1023"/>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052" w:id="1024"/>
    <w:p>
      <w:pPr>
        <w:spacing w:after="0"/>
        <w:ind w:left="0"/>
        <w:jc w:val="left"/>
      </w:pPr>
      <w:r>
        <w:rPr>
          <w:rFonts w:ascii="Times New Roman"/>
          <w:b/>
          <w:i w:val="false"/>
          <w:color w:val="000000"/>
        </w:rPr>
        <w:t xml:space="preserve"> Сведения о результатах стресс-тестирования</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показатель (при наличии указать какой)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1025"/>
    <w:p>
      <w:pPr>
        <w:spacing w:after="0"/>
        <w:ind w:left="0"/>
        <w:jc w:val="both"/>
      </w:pPr>
      <w:r>
        <w:rPr>
          <w:rFonts w:ascii="Times New Roman"/>
          <w:b w:val="false"/>
          <w:i w:val="false"/>
          <w:color w:val="000000"/>
          <w:sz w:val="28"/>
        </w:rPr>
        <w:t>
      продолжение таблицы: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стресса (временной горизонт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1026"/>
    <w:p>
      <w:pPr>
        <w:spacing w:after="0"/>
        <w:ind w:left="0"/>
        <w:jc w:val="both"/>
      </w:pPr>
      <w:r>
        <w:rPr>
          <w:rFonts w:ascii="Times New Roman"/>
          <w:b w:val="false"/>
          <w:i w:val="false"/>
          <w:color w:val="000000"/>
          <w:sz w:val="28"/>
        </w:rPr>
        <w:t>
      Примечание:</w:t>
      </w:r>
    </w:p>
    <w:bookmarkEnd w:id="1026"/>
    <w:bookmarkStart w:name="z1055" w:id="1027"/>
    <w:p>
      <w:pPr>
        <w:spacing w:after="0"/>
        <w:ind w:left="0"/>
        <w:jc w:val="both"/>
      </w:pPr>
      <w:r>
        <w:rPr>
          <w:rFonts w:ascii="Times New Roman"/>
          <w:b w:val="false"/>
          <w:i w:val="false"/>
          <w:color w:val="000000"/>
          <w:sz w:val="28"/>
        </w:rPr>
        <w:t>
      в графе 5 указывается фактическое значение за отчетный период;</w:t>
      </w:r>
    </w:p>
    <w:bookmarkEnd w:id="1027"/>
    <w:bookmarkStart w:name="z1056" w:id="1028"/>
    <w:p>
      <w:pPr>
        <w:spacing w:after="0"/>
        <w:ind w:left="0"/>
        <w:jc w:val="both"/>
      </w:pPr>
      <w:r>
        <w:rPr>
          <w:rFonts w:ascii="Times New Roman"/>
          <w:b w:val="false"/>
          <w:i w:val="false"/>
          <w:color w:val="000000"/>
          <w:sz w:val="28"/>
        </w:rPr>
        <w:t>
      в графе 6 указываются значения с учетом применения временного горизонта;</w:t>
      </w:r>
    </w:p>
    <w:bookmarkEnd w:id="1028"/>
    <w:bookmarkStart w:name="z1057" w:id="1029"/>
    <w:p>
      <w:pPr>
        <w:spacing w:after="0"/>
        <w:ind w:left="0"/>
        <w:jc w:val="both"/>
      </w:pPr>
      <w:r>
        <w:rPr>
          <w:rFonts w:ascii="Times New Roman"/>
          <w:b w:val="false"/>
          <w:i w:val="false"/>
          <w:color w:val="000000"/>
          <w:sz w:val="28"/>
        </w:rPr>
        <w:t>
      в графе 7 указываются примечания к таблице.</w:t>
      </w:r>
    </w:p>
    <w:bookmarkEnd w:id="1029"/>
    <w:bookmarkStart w:name="z1058" w:id="1030"/>
    <w:p>
      <w:pPr>
        <w:spacing w:after="0"/>
        <w:ind w:left="0"/>
        <w:jc w:val="both"/>
      </w:pPr>
      <w:r>
        <w:rPr>
          <w:rFonts w:ascii="Times New Roman"/>
          <w:b w:val="false"/>
          <w:i w:val="false"/>
          <w:color w:val="000000"/>
          <w:sz w:val="28"/>
        </w:rPr>
        <w:t>
      Коэффициент покрытия ликвидности и коэффициент нетто стабильного фондирования применим для всех банков, за исключением исламских банков.</w:t>
      </w:r>
    </w:p>
    <w:bookmarkEnd w:id="1030"/>
    <w:bookmarkStart w:name="z1059" w:id="1031"/>
    <w:p>
      <w:pPr>
        <w:spacing w:after="0"/>
        <w:ind w:left="0"/>
        <w:jc w:val="both"/>
      </w:pPr>
      <w:r>
        <w:rPr>
          <w:rFonts w:ascii="Times New Roman"/>
          <w:b w:val="false"/>
          <w:i w:val="false"/>
          <w:color w:val="000000"/>
          <w:sz w:val="28"/>
        </w:rPr>
        <w:t>
      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1062" w:id="1032"/>
    <w:p>
      <w:pPr>
        <w:spacing w:after="0"/>
        <w:ind w:left="0"/>
        <w:jc w:val="left"/>
      </w:pPr>
      <w:r>
        <w:rPr>
          <w:rFonts w:ascii="Times New Roman"/>
          <w:b/>
          <w:i w:val="false"/>
          <w:color w:val="000000"/>
        </w:rPr>
        <w:t xml:space="preserve"> Значения коэффициентов достаточности капитала с учетом консервационного буфера и системного буфера</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уровень коэффициентов достаточности капитала с учетом консервационного буфера и системного буфера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уровень коэффициентов достаточности капитала с учетом консервационного буфера и системного буфера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основного капитала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капитала первого уровня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собственного капитала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66" w:id="1033"/>
    <w:p>
      <w:pPr>
        <w:spacing w:after="0"/>
        <w:ind w:left="0"/>
        <w:jc w:val="left"/>
      </w:pPr>
      <w:r>
        <w:rPr>
          <w:rFonts w:ascii="Times New Roman"/>
          <w:b/>
          <w:i w:val="false"/>
          <w:color w:val="000000"/>
        </w:rPr>
        <w:t xml:space="preserve"> Информация об активах банка, подверженных кредитному риску</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 находящиеся в состоянии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не более 90 (девяноста) календарных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балансовая стоимость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1034"/>
    <w:p>
      <w:pPr>
        <w:spacing w:after="0"/>
        <w:ind w:left="0"/>
        <w:jc w:val="both"/>
      </w:pPr>
      <w:r>
        <w:rPr>
          <w:rFonts w:ascii="Times New Roman"/>
          <w:b w:val="false"/>
          <w:i w:val="false"/>
          <w:color w:val="000000"/>
          <w:sz w:val="28"/>
        </w:rPr>
        <w:t>
      Примечание:</w:t>
      </w:r>
    </w:p>
    <w:bookmarkEnd w:id="1034"/>
    <w:bookmarkStart w:name="z1069" w:id="1035"/>
    <w:p>
      <w:pPr>
        <w:spacing w:after="0"/>
        <w:ind w:left="0"/>
        <w:jc w:val="both"/>
      </w:pPr>
      <w:r>
        <w:rPr>
          <w:rFonts w:ascii="Times New Roman"/>
          <w:b w:val="false"/>
          <w:i w:val="false"/>
          <w:color w:val="000000"/>
          <w:sz w:val="28"/>
        </w:rPr>
        <w:t>
      в таблице указывается информация по общей задолженности по займам, иным операций, которым присущ кредитный риск, долговым ценным бумагам, внебалансовым обязательствам;</w:t>
      </w:r>
    </w:p>
    <w:bookmarkEnd w:id="1035"/>
    <w:bookmarkStart w:name="z1070" w:id="1036"/>
    <w:p>
      <w:pPr>
        <w:spacing w:after="0"/>
        <w:ind w:left="0"/>
        <w:jc w:val="both"/>
      </w:pPr>
      <w:r>
        <w:rPr>
          <w:rFonts w:ascii="Times New Roman"/>
          <w:b w:val="false"/>
          <w:i w:val="false"/>
          <w:color w:val="000000"/>
          <w:sz w:val="28"/>
        </w:rPr>
        <w:t xml:space="preserve">
      в графе 3 указываются требования, находящиеся в состоянии дефолта, который рассчитывается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1036"/>
    <w:bookmarkStart w:name="z1071" w:id="1037"/>
    <w:p>
      <w:pPr>
        <w:spacing w:after="0"/>
        <w:ind w:left="0"/>
        <w:jc w:val="both"/>
      </w:pPr>
      <w:r>
        <w:rPr>
          <w:rFonts w:ascii="Times New Roman"/>
          <w:b w:val="false"/>
          <w:i w:val="false"/>
          <w:color w:val="000000"/>
          <w:sz w:val="28"/>
        </w:rPr>
        <w:t>
      в графе 4 указываются требования с просроченной задолженностью требования с просроченной задолженностью по основному долгу и (или) начисленному вознаграждению свыше 90 (девяноста) календарных дней;</w:t>
      </w:r>
    </w:p>
    <w:bookmarkEnd w:id="1037"/>
    <w:bookmarkStart w:name="z1072" w:id="1038"/>
    <w:p>
      <w:pPr>
        <w:spacing w:after="0"/>
        <w:ind w:left="0"/>
        <w:jc w:val="both"/>
      </w:pPr>
      <w:r>
        <w:rPr>
          <w:rFonts w:ascii="Times New Roman"/>
          <w:b w:val="false"/>
          <w:i w:val="false"/>
          <w:color w:val="000000"/>
          <w:sz w:val="28"/>
        </w:rPr>
        <w:t>
      в графе 5 указываются требования, не находящиеся в состоянии дефолта;</w:t>
      </w:r>
    </w:p>
    <w:bookmarkEnd w:id="1038"/>
    <w:bookmarkStart w:name="z1073" w:id="1039"/>
    <w:p>
      <w:pPr>
        <w:spacing w:after="0"/>
        <w:ind w:left="0"/>
        <w:jc w:val="both"/>
      </w:pPr>
      <w:r>
        <w:rPr>
          <w:rFonts w:ascii="Times New Roman"/>
          <w:b w:val="false"/>
          <w:i w:val="false"/>
          <w:color w:val="000000"/>
          <w:sz w:val="28"/>
        </w:rPr>
        <w:t>
      в графе 6 указываются требования с просроченной задолженностью по основному долгу и (или) начисленному вознаграждению не более 90 (девяноста) календарных дней;</w:t>
      </w:r>
    </w:p>
    <w:bookmarkEnd w:id="1039"/>
    <w:bookmarkStart w:name="z1074" w:id="1040"/>
    <w:p>
      <w:pPr>
        <w:spacing w:after="0"/>
        <w:ind w:left="0"/>
        <w:jc w:val="both"/>
      </w:pPr>
      <w:r>
        <w:rPr>
          <w:rFonts w:ascii="Times New Roman"/>
          <w:b w:val="false"/>
          <w:i w:val="false"/>
          <w:color w:val="000000"/>
          <w:sz w:val="28"/>
        </w:rPr>
        <w:t>
      в графе 7 указывается общая сумма провизий (резервов), сформированных в соответствии с международными стандартами финансовой отчетности;</w:t>
      </w:r>
    </w:p>
    <w:bookmarkEnd w:id="1040"/>
    <w:bookmarkStart w:name="z1075" w:id="1041"/>
    <w:p>
      <w:pPr>
        <w:spacing w:after="0"/>
        <w:ind w:left="0"/>
        <w:jc w:val="both"/>
      </w:pPr>
      <w:r>
        <w:rPr>
          <w:rFonts w:ascii="Times New Roman"/>
          <w:b w:val="false"/>
          <w:i w:val="false"/>
          <w:color w:val="000000"/>
          <w:sz w:val="28"/>
        </w:rPr>
        <w:t>
      в графе 8 указывается чистая балансовая стоимость активов, которая рассчитывается как сумма граф 3 и 5, либо граф 4 и 6, за минусом графы 7.</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077" w:id="1042"/>
    <w:p>
      <w:pPr>
        <w:spacing w:after="0"/>
        <w:ind w:left="0"/>
        <w:jc w:val="left"/>
      </w:pPr>
      <w:r>
        <w:rPr>
          <w:rFonts w:ascii="Times New Roman"/>
          <w:b/>
          <w:i w:val="false"/>
          <w:color w:val="000000"/>
        </w:rPr>
        <w:t xml:space="preserve"> Информация о кредитном риске</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залогом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гарантиями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обеспеченные производными финансовыми инструментами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находящиеся в состоянии дефолта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9" w:id="1043"/>
    <w:p>
      <w:pPr>
        <w:spacing w:after="0"/>
        <w:ind w:left="0"/>
        <w:jc w:val="both"/>
      </w:pPr>
      <w:r>
        <w:rPr>
          <w:rFonts w:ascii="Times New Roman"/>
          <w:b w:val="false"/>
          <w:i w:val="false"/>
          <w:color w:val="000000"/>
          <w:sz w:val="28"/>
        </w:rPr>
        <w:t>
      Примечание:</w:t>
      </w:r>
    </w:p>
    <w:bookmarkEnd w:id="1043"/>
    <w:bookmarkStart w:name="z1080" w:id="1044"/>
    <w:p>
      <w:pPr>
        <w:spacing w:after="0"/>
        <w:ind w:left="0"/>
        <w:jc w:val="both"/>
      </w:pPr>
      <w:r>
        <w:rPr>
          <w:rFonts w:ascii="Times New Roman"/>
          <w:b w:val="false"/>
          <w:i w:val="false"/>
          <w:color w:val="000000"/>
          <w:sz w:val="28"/>
        </w:rPr>
        <w:t>
      в таблице указывается информация об инструментах снижения кредитного риска, применяемых банком в целях снижения требований к капиталу;</w:t>
      </w:r>
    </w:p>
    <w:bookmarkEnd w:id="1044"/>
    <w:bookmarkStart w:name="z1081" w:id="1045"/>
    <w:p>
      <w:pPr>
        <w:spacing w:after="0"/>
        <w:ind w:left="0"/>
        <w:jc w:val="both"/>
      </w:pPr>
      <w:r>
        <w:rPr>
          <w:rFonts w:ascii="Times New Roman"/>
          <w:b w:val="false"/>
          <w:i w:val="false"/>
          <w:color w:val="000000"/>
          <w:sz w:val="28"/>
        </w:rPr>
        <w:t>
      в графе 4 указывается информация о требованиях, необеспеченных залоговым имуществом, за вычетом провизий (резервов), сформированных в соответствии с международными стандартами финансовой отчетности;</w:t>
      </w:r>
    </w:p>
    <w:bookmarkEnd w:id="1045"/>
    <w:bookmarkStart w:name="z1082" w:id="1046"/>
    <w:p>
      <w:pPr>
        <w:spacing w:after="0"/>
        <w:ind w:left="0"/>
        <w:jc w:val="both"/>
      </w:pPr>
      <w:r>
        <w:rPr>
          <w:rFonts w:ascii="Times New Roman"/>
          <w:b w:val="false"/>
          <w:i w:val="false"/>
          <w:color w:val="000000"/>
          <w:sz w:val="28"/>
        </w:rPr>
        <w:t>
      в графе 5 указывается информация о требованиях, обеспеченных залоговым имуществом (недвижимость, оборудование и основные средства, транспортные средства, право недропользования и другое имущество);</w:t>
      </w:r>
    </w:p>
    <w:bookmarkEnd w:id="1046"/>
    <w:bookmarkStart w:name="z1083" w:id="1047"/>
    <w:p>
      <w:pPr>
        <w:spacing w:after="0"/>
        <w:ind w:left="0"/>
        <w:jc w:val="both"/>
      </w:pPr>
      <w:r>
        <w:rPr>
          <w:rFonts w:ascii="Times New Roman"/>
          <w:b w:val="false"/>
          <w:i w:val="false"/>
          <w:color w:val="000000"/>
          <w:sz w:val="28"/>
        </w:rPr>
        <w:t>
      в графе 6 указывается информация о требованиях, обеспеченных гарантиями, за вычетом провизий (резервов), сформированных в соответствии с международными стандартами финансовой отчетности;</w:t>
      </w:r>
    </w:p>
    <w:bookmarkEnd w:id="1047"/>
    <w:bookmarkStart w:name="z1084" w:id="1048"/>
    <w:p>
      <w:pPr>
        <w:spacing w:after="0"/>
        <w:ind w:left="0"/>
        <w:jc w:val="both"/>
      </w:pPr>
      <w:r>
        <w:rPr>
          <w:rFonts w:ascii="Times New Roman"/>
          <w:b w:val="false"/>
          <w:i w:val="false"/>
          <w:color w:val="000000"/>
          <w:sz w:val="28"/>
        </w:rPr>
        <w:t>
      в графе 7 указывается информация о требованиях, обеспеченных производными финансовыми инструментами, за вычетом провизий (резервов), сформированных в соответствии с международными стандартами финансовой отчетности.</w:t>
      </w:r>
    </w:p>
    <w:bookmarkEnd w:id="10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