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a360" w14:textId="37fa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декабря 2024 года № 410. Зарегистрирован в Министерстве юстиции Республики Казахстан 24 декабря 2024 года № 35517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(зарегистрирован в Реестре государственной регистрации нормативных правовых актов № 11702) следующее изменение: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1 сентября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дорожно-строительных</w:t>
            </w:r>
            <w:r>
              <w:br/>
            </w:r>
            <w:r>
              <w:rPr>
                <w:rFonts w:ascii="Times New Roman"/>
                <w:b w:val="false"/>
                <w:i w:val="false"/>
                <w:color w:val="000000"/>
                <w:sz w:val="20"/>
              </w:rPr>
              <w:t>машин и механизмов, специальных</w:t>
            </w:r>
            <w:r>
              <w:br/>
            </w:r>
            <w:r>
              <w:rPr>
                <w:rFonts w:ascii="Times New Roman"/>
                <w:b w:val="false"/>
                <w:i w:val="false"/>
                <w:color w:val="000000"/>
                <w:sz w:val="20"/>
              </w:rPr>
              <w:t>машин повышенной проходимости</w:t>
            </w:r>
          </w:p>
        </w:tc>
      </w:tr>
    </w:tbl>
    <w:bookmarkStart w:name="z22" w:id="13"/>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p>
            <w:pPr>
              <w:spacing w:after="20"/>
              <w:ind w:left="20"/>
              <w:jc w:val="both"/>
            </w:pPr>
            <w:r>
              <w:rPr>
                <w:rFonts w:ascii="Times New Roman"/>
                <w:b w:val="false"/>
                <w:i w:val="false"/>
                <w:color w:val="000000"/>
                <w:sz w:val="20"/>
              </w:rPr>
              <w:t>
Подвиды государственной услуги:</w:t>
            </w:r>
          </w:p>
          <w:p>
            <w:pPr>
              <w:spacing w:after="20"/>
              <w:ind w:left="20"/>
              <w:jc w:val="both"/>
            </w:pPr>
            <w:r>
              <w:rPr>
                <w:rFonts w:ascii="Times New Roman"/>
                <w:b w:val="false"/>
                <w:i w:val="false"/>
                <w:color w:val="000000"/>
                <w:sz w:val="20"/>
              </w:rPr>
              <w:t>1. Регистрация машин.</w:t>
            </w:r>
          </w:p>
          <w:p>
            <w:pPr>
              <w:spacing w:after="20"/>
              <w:ind w:left="20"/>
              <w:jc w:val="both"/>
            </w:pPr>
            <w:r>
              <w:rPr>
                <w:rFonts w:ascii="Times New Roman"/>
                <w:b w:val="false"/>
                <w:i w:val="false"/>
                <w:color w:val="000000"/>
                <w:sz w:val="20"/>
              </w:rPr>
              <w:t>2. Перерегистрация машин.</w:t>
            </w:r>
          </w:p>
          <w:p>
            <w:pPr>
              <w:spacing w:after="20"/>
              <w:ind w:left="20"/>
              <w:jc w:val="both"/>
            </w:pPr>
            <w:r>
              <w:rPr>
                <w:rFonts w:ascii="Times New Roman"/>
                <w:b w:val="false"/>
                <w:i w:val="false"/>
                <w:color w:val="000000"/>
                <w:sz w:val="20"/>
              </w:rPr>
              <w:t>3. Снятие с регистрационного учета машин.</w:t>
            </w:r>
          </w:p>
          <w:p>
            <w:pPr>
              <w:spacing w:after="20"/>
              <w:ind w:left="20"/>
              <w:jc w:val="both"/>
            </w:pPr>
            <w:r>
              <w:rPr>
                <w:rFonts w:ascii="Times New Roman"/>
                <w:b w:val="false"/>
                <w:i w:val="false"/>
                <w:color w:val="000000"/>
                <w:sz w:val="20"/>
              </w:rPr>
              <w:t>4. Получение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
5. Актуализация (корректировка) сведений о сельскохозяйственной технике.</w:t>
            </w:r>
          </w:p>
          <w:p>
            <w:pPr>
              <w:spacing w:after="20"/>
              <w:ind w:left="20"/>
              <w:jc w:val="both"/>
            </w:pPr>
            <w:r>
              <w:rPr>
                <w:rFonts w:ascii="Times New Roman"/>
                <w:b w:val="false"/>
                <w:i w:val="false"/>
                <w:color w:val="000000"/>
                <w:sz w:val="20"/>
              </w:rPr>
              <w:t>
6.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w:t>
            </w:r>
          </w:p>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канцелярию услугодателя. Выдача результатов оказания государственной услуги по подвидам государственной услуги "Регистрация машин", "Перерегистрация машин", "Снятие с регистрационного учета машин", "Получение дубликата регистрационного документа и (или) новый номерной знак", а также при актуализации (корректировке) сведений о сельскохозяйственной технике в регистрационном документе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w:t>
            </w:r>
          </w:p>
          <w:p>
            <w:pPr>
              <w:spacing w:after="20"/>
              <w:ind w:left="20"/>
              <w:jc w:val="both"/>
            </w:pPr>
            <w:r>
              <w:rPr>
                <w:rFonts w:ascii="Times New Roman"/>
                <w:b w:val="false"/>
                <w:i w:val="false"/>
                <w:color w:val="000000"/>
                <w:sz w:val="20"/>
              </w:rPr>
              <w:t>
Выдача результатов оказания государственной услуги по подвиду государственной услуги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а также при актуализации (корректировке) сведений о сельскохозяйственной технике в информационной системе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 либо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портал – 1 рабочий день;</w:t>
            </w:r>
          </w:p>
          <w:p>
            <w:pPr>
              <w:spacing w:after="20"/>
              <w:ind w:left="20"/>
              <w:jc w:val="both"/>
            </w:pPr>
            <w:r>
              <w:rPr>
                <w:rFonts w:ascii="Times New Roman"/>
                <w:b w:val="false"/>
                <w:i w:val="false"/>
                <w:color w:val="000000"/>
                <w:sz w:val="20"/>
              </w:rPr>
              <w:t>
2) через канцелярию услугодателя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(или) государственного регистрационного номерного знака (далее – номерной знак) для машин, или отметка в регистрационном документе о снятии с учета машин, или справки о временной регистрации машины, или уведомления об актуализации (корректировке) сведений о сельскохозяйственной технике в информационной системе, или выписки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государственных пошлин и сборов составляет:</w:t>
            </w:r>
          </w:p>
          <w:p>
            <w:pPr>
              <w:spacing w:after="20"/>
              <w:ind w:left="20"/>
              <w:jc w:val="both"/>
            </w:pPr>
            <w:r>
              <w:rPr>
                <w:rFonts w:ascii="Times New Roman"/>
                <w:b w:val="false"/>
                <w:i w:val="false"/>
                <w:color w:val="000000"/>
                <w:sz w:val="20"/>
              </w:rPr>
              <w:t>
1) за выдачу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месячный расчетный показатель (далее – МРП);</w:t>
            </w:r>
          </w:p>
          <w:p>
            <w:pPr>
              <w:spacing w:after="20"/>
              <w:ind w:left="20"/>
              <w:jc w:val="both"/>
            </w:pPr>
            <w:r>
              <w:rPr>
                <w:rFonts w:ascii="Times New Roman"/>
                <w:b w:val="false"/>
                <w:i w:val="false"/>
                <w:color w:val="000000"/>
                <w:sz w:val="20"/>
              </w:rPr>
              <w:t>
2) за выдачу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w:t>
            </w:r>
          </w:p>
          <w:p>
            <w:pPr>
              <w:spacing w:after="20"/>
              <w:ind w:left="20"/>
              <w:jc w:val="both"/>
            </w:pPr>
            <w:r>
              <w:rPr>
                <w:rFonts w:ascii="Times New Roman"/>
                <w:b w:val="false"/>
                <w:i w:val="false"/>
                <w:color w:val="000000"/>
                <w:sz w:val="20"/>
              </w:rPr>
              <w:t>
3)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МРП;</w:t>
            </w:r>
          </w:p>
          <w:p>
            <w:pPr>
              <w:spacing w:after="20"/>
              <w:ind w:left="20"/>
              <w:jc w:val="both"/>
            </w:pPr>
            <w:r>
              <w:rPr>
                <w:rFonts w:ascii="Times New Roman"/>
                <w:b w:val="false"/>
                <w:i w:val="false"/>
                <w:color w:val="000000"/>
                <w:sz w:val="20"/>
              </w:rPr>
              <w:t>
4) за перерегистрацию механического транспортного средства или прицепа – 0,25 МРП;</w:t>
            </w:r>
          </w:p>
          <w:p>
            <w:pPr>
              <w:spacing w:after="20"/>
              <w:ind w:left="20"/>
              <w:jc w:val="both"/>
            </w:pPr>
            <w:r>
              <w:rPr>
                <w:rFonts w:ascii="Times New Roman"/>
                <w:b w:val="false"/>
                <w:i w:val="false"/>
                <w:color w:val="000000"/>
                <w:sz w:val="20"/>
              </w:rPr>
              <w:t>
5) за выдачу дубликата документа, удостоверяющего государственную регистрацию механического транспортного средства или прицепа – 0,25 МРП. На портале оплата государственной пошлины и сборов производится через платежный шлюз портала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 с 9.00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канцелярию услугодателя:</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уплату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
5)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Кодекс);</w:t>
            </w:r>
          </w:p>
          <w:p>
            <w:pPr>
              <w:spacing w:after="20"/>
              <w:ind w:left="20"/>
              <w:jc w:val="both"/>
            </w:pPr>
            <w:r>
              <w:rPr>
                <w:rFonts w:ascii="Times New Roman"/>
                <w:b w:val="false"/>
                <w:i w:val="false"/>
                <w:color w:val="000000"/>
                <w:sz w:val="20"/>
              </w:rPr>
              <w:t xml:space="preserve">
6)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7) в случаях первичной регистрации машин:</w:t>
            </w:r>
          </w:p>
          <w:p>
            <w:pPr>
              <w:spacing w:after="20"/>
              <w:ind w:left="20"/>
              <w:jc w:val="both"/>
            </w:pPr>
            <w:r>
              <w:rPr>
                <w:rFonts w:ascii="Times New Roman"/>
                <w:b w:val="false"/>
                <w:i w:val="false"/>
                <w:color w:val="000000"/>
                <w:sz w:val="20"/>
              </w:rPr>
              <w:t>
электронный паспорт самоходной машины и других видов техники (при отсутствии данных о номинальной мощности двигателя в электронном паспорте самоходной машины и других видов техники дополнительно предоставляется копия документа завода-изготовителя, подтверждающая номинальную мощность двигателя);</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 </w:t>
            </w:r>
          </w:p>
          <w:p>
            <w:pPr>
              <w:spacing w:after="20"/>
              <w:ind w:left="20"/>
              <w:jc w:val="both"/>
            </w:pPr>
            <w:r>
              <w:rPr>
                <w:rFonts w:ascii="Times New Roman"/>
                <w:b w:val="false"/>
                <w:i w:val="false"/>
                <w:color w:val="000000"/>
                <w:sz w:val="20"/>
              </w:rPr>
              <w:t>
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оригинал технического паспорта;</w:t>
            </w:r>
          </w:p>
          <w:p>
            <w:pPr>
              <w:spacing w:after="20"/>
              <w:ind w:left="20"/>
              <w:jc w:val="both"/>
            </w:pPr>
            <w:r>
              <w:rPr>
                <w:rFonts w:ascii="Times New Roman"/>
                <w:b w:val="false"/>
                <w:i w:val="false"/>
                <w:color w:val="000000"/>
                <w:sz w:val="20"/>
              </w:rPr>
              <w:t>
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
5)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копия документа завода-изготовителя на сельскохозяйственную технику или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xml:space="preserve">
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статьей 386 Экологического кодекса; </w:t>
            </w:r>
          </w:p>
          <w:p>
            <w:pPr>
              <w:spacing w:after="20"/>
              <w:ind w:left="20"/>
              <w:jc w:val="both"/>
            </w:pPr>
            <w:r>
              <w:rPr>
                <w:rFonts w:ascii="Times New Roman"/>
                <w:b w:val="false"/>
                <w:i w:val="false"/>
                <w:color w:val="000000"/>
                <w:sz w:val="20"/>
              </w:rPr>
              <w:t xml:space="preserve">
3)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
4)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5) в случаях первичной регистрации машин:</w:t>
            </w:r>
          </w:p>
          <w:p>
            <w:pPr>
              <w:spacing w:after="20"/>
              <w:ind w:left="20"/>
              <w:jc w:val="both"/>
            </w:pPr>
            <w:r>
              <w:rPr>
                <w:rFonts w:ascii="Times New Roman"/>
                <w:b w:val="false"/>
                <w:i w:val="false"/>
                <w:color w:val="000000"/>
                <w:sz w:val="20"/>
              </w:rPr>
              <w:t>
электронный паспорт самоходной машины и других видов техники (при отсутствии данных о номинальной мощности двигателя в электронном паспорте самоходной машины и других видов техники дополнительно предоставляется электронная копия документа завода-изготовителя, подтверждающая номинальную мощность двигателя);</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Решением № 6); </w:t>
            </w:r>
          </w:p>
          <w:p>
            <w:pPr>
              <w:spacing w:after="20"/>
              <w:ind w:left="20"/>
              <w:jc w:val="both"/>
            </w:pPr>
            <w:r>
              <w:rPr>
                <w:rFonts w:ascii="Times New Roman"/>
                <w:b w:val="false"/>
                <w:i w:val="false"/>
                <w:color w:val="000000"/>
                <w:sz w:val="20"/>
              </w:rPr>
              <w:t xml:space="preserve">
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 </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
3)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регистрационный документ, номерной знак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электронная копия документа завода-изготовителя на сельскохозяйственную технику или электронная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об оплате в бюджет сбора и пошлин за регистрацию машин, в случае оплаты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 xml:space="preserve">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p>
          <w:p>
            <w:pPr>
              <w:spacing w:after="20"/>
              <w:ind w:left="20"/>
              <w:jc w:val="both"/>
            </w:pPr>
            <w:r>
              <w:rPr>
                <w:rFonts w:ascii="Times New Roman"/>
                <w:b w:val="false"/>
                <w:i w:val="false"/>
                <w:color w:val="000000"/>
                <w:sz w:val="20"/>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
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
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
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(перерегистрация), снятие</w:t>
            </w:r>
            <w:r>
              <w:br/>
            </w:r>
            <w:r>
              <w:rPr>
                <w:rFonts w:ascii="Times New Roman"/>
                <w:b w:val="false"/>
                <w:i w:val="false"/>
                <w:color w:val="000000"/>
                <w:sz w:val="20"/>
              </w:rPr>
              <w:t>с регистрационного учета</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 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дорожно-строительных</w:t>
            </w:r>
            <w:r>
              <w:br/>
            </w:r>
            <w:r>
              <w:rPr>
                <w:rFonts w:ascii="Times New Roman"/>
                <w:b w:val="false"/>
                <w:i w:val="false"/>
                <w:color w:val="000000"/>
                <w:sz w:val="20"/>
              </w:rPr>
              <w:t>машин и механизмов, а также</w:t>
            </w:r>
            <w:r>
              <w:br/>
            </w:r>
            <w:r>
              <w:rPr>
                <w:rFonts w:ascii="Times New Roman"/>
                <w:b w:val="false"/>
                <w:i w:val="false"/>
                <w:color w:val="000000"/>
                <w:sz w:val="20"/>
              </w:rPr>
              <w:t>специальных машин повышенной</w:t>
            </w:r>
            <w:r>
              <w:br/>
            </w:r>
            <w:r>
              <w:rPr>
                <w:rFonts w:ascii="Times New Roman"/>
                <w:b w:val="false"/>
                <w:i w:val="false"/>
                <w:color w:val="000000"/>
                <w:sz w:val="20"/>
              </w:rPr>
              <w:t>проходимости и выдача</w:t>
            </w:r>
            <w:r>
              <w:br/>
            </w:r>
            <w:r>
              <w:rPr>
                <w:rFonts w:ascii="Times New Roman"/>
                <w:b w:val="false"/>
                <w:i w:val="false"/>
                <w:color w:val="000000"/>
                <w:sz w:val="20"/>
              </w:rPr>
              <w:t>регистрационного документа</w:t>
            </w:r>
            <w:r>
              <w:br/>
            </w:r>
            <w:r>
              <w:rPr>
                <w:rFonts w:ascii="Times New Roman"/>
                <w:b w:val="false"/>
                <w:i w:val="false"/>
                <w:color w:val="000000"/>
                <w:sz w:val="20"/>
              </w:rPr>
              <w:t>(дубликата) и государственного</w:t>
            </w:r>
            <w:r>
              <w:br/>
            </w:r>
            <w:r>
              <w:rPr>
                <w:rFonts w:ascii="Times New Roman"/>
                <w:b w:val="false"/>
                <w:i w:val="false"/>
                <w:color w:val="000000"/>
                <w:sz w:val="20"/>
              </w:rPr>
              <w:t>номерного знака для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физических лиц)</w:t>
            </w:r>
          </w:p>
        </w:tc>
      </w:tr>
    </w:tbl>
    <w:p>
      <w:pPr>
        <w:spacing w:after="0"/>
        <w:ind w:left="0"/>
        <w:jc w:val="both"/>
      </w:pPr>
      <w:bookmarkStart w:name="z168" w:id="14"/>
      <w:r>
        <w:rPr>
          <w:rFonts w:ascii="Times New Roman"/>
          <w:b w:val="false"/>
          <w:i w:val="false"/>
          <w:color w:val="000000"/>
          <w:sz w:val="28"/>
        </w:rPr>
        <w:t>
      В ________________________________________________</w:t>
      </w:r>
    </w:p>
    <w:bookmarkEnd w:id="14"/>
    <w:p>
      <w:pPr>
        <w:spacing w:after="0"/>
        <w:ind w:left="0"/>
        <w:jc w:val="both"/>
      </w:pPr>
      <w:r>
        <w:rPr>
          <w:rFonts w:ascii="Times New Roman"/>
          <w:b w:val="false"/>
          <w:i w:val="false"/>
          <w:color w:val="000000"/>
          <w:sz w:val="28"/>
        </w:rPr>
        <w:t>(местный исполнительный орган области,</w:t>
      </w:r>
    </w:p>
    <w:p>
      <w:pPr>
        <w:spacing w:after="0"/>
        <w:ind w:left="0"/>
        <w:jc w:val="both"/>
      </w:pPr>
      <w:r>
        <w:rPr>
          <w:rFonts w:ascii="Times New Roman"/>
          <w:b w:val="false"/>
          <w:i w:val="false"/>
          <w:color w:val="000000"/>
          <w:sz w:val="28"/>
        </w:rPr>
        <w:t>городов республиканского значения, столицы, районов</w:t>
      </w:r>
    </w:p>
    <w:p>
      <w:pPr>
        <w:spacing w:after="0"/>
        <w:ind w:left="0"/>
        <w:jc w:val="both"/>
      </w:pPr>
      <w:r>
        <w:rPr>
          <w:rFonts w:ascii="Times New Roman"/>
          <w:b w:val="false"/>
          <w:i w:val="false"/>
          <w:color w:val="000000"/>
          <w:sz w:val="28"/>
        </w:rPr>
        <w:t>и города областного значения)</w:t>
      </w:r>
    </w:p>
    <w:p>
      <w:pPr>
        <w:spacing w:after="0"/>
        <w:ind w:left="0"/>
        <w:jc w:val="both"/>
      </w:pPr>
      <w:r>
        <w:rPr>
          <w:rFonts w:ascii="Times New Roman"/>
          <w:b w:val="false"/>
          <w:i w:val="false"/>
          <w:color w:val="000000"/>
          <w:sz w:val="28"/>
        </w:rPr>
        <w:t>от гражданина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год рождения ______, проживающего__________________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(указывается адрес места жительства)</w:t>
      </w:r>
    </w:p>
    <w:p>
      <w:pPr>
        <w:spacing w:after="0"/>
        <w:ind w:left="0"/>
        <w:jc w:val="both"/>
      </w:pPr>
      <w:r>
        <w:rPr>
          <w:rFonts w:ascii="Times New Roman"/>
          <w:b w:val="false"/>
          <w:i w:val="false"/>
          <w:color w:val="000000"/>
          <w:sz w:val="28"/>
        </w:rPr>
        <w:t>паспорт (удостоверение личности) № _________________</w:t>
      </w:r>
    </w:p>
    <w:p>
      <w:pPr>
        <w:spacing w:after="0"/>
        <w:ind w:left="0"/>
        <w:jc w:val="both"/>
      </w:pPr>
      <w:r>
        <w:rPr>
          <w:rFonts w:ascii="Times New Roman"/>
          <w:b w:val="false"/>
          <w:i w:val="false"/>
          <w:color w:val="000000"/>
          <w:sz w:val="28"/>
        </w:rPr>
        <w:t>индивидуальный идентификационный номер __________</w:t>
      </w:r>
    </w:p>
    <w:bookmarkStart w:name="z169" w:id="15"/>
    <w:p>
      <w:pPr>
        <w:spacing w:after="0"/>
        <w:ind w:left="0"/>
        <w:jc w:val="left"/>
      </w:pPr>
      <w:r>
        <w:rPr>
          <w:rFonts w:ascii="Times New Roman"/>
          <w:b/>
          <w:i w:val="false"/>
          <w:color w:val="000000"/>
        </w:rPr>
        <w:t xml:space="preserve"> Заявление</w:t>
      </w:r>
    </w:p>
    <w:bookmarkEnd w:id="15"/>
    <w:p>
      <w:pPr>
        <w:spacing w:after="0"/>
        <w:ind w:left="0"/>
        <w:jc w:val="both"/>
      </w:pPr>
      <w:bookmarkStart w:name="z170" w:id="16"/>
      <w:r>
        <w:rPr>
          <w:rFonts w:ascii="Times New Roman"/>
          <w:b w:val="false"/>
          <w:i w:val="false"/>
          <w:color w:val="000000"/>
          <w:sz w:val="28"/>
        </w:rPr>
        <w:t>
      Прошу ________________________________________________________</w:t>
      </w:r>
    </w:p>
    <w:bookmarkEnd w:id="1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Тип машины _______________________ марка ______________________</w:t>
      </w:r>
    </w:p>
    <w:p>
      <w:pPr>
        <w:spacing w:after="0"/>
        <w:ind w:left="0"/>
        <w:jc w:val="both"/>
      </w:pPr>
      <w:r>
        <w:rPr>
          <w:rFonts w:ascii="Times New Roman"/>
          <w:b w:val="false"/>
          <w:i w:val="false"/>
          <w:color w:val="000000"/>
          <w:sz w:val="28"/>
        </w:rPr>
        <w:t>год выпуска _________________ заводской номер ___________________</w:t>
      </w:r>
    </w:p>
    <w:p>
      <w:pPr>
        <w:spacing w:after="0"/>
        <w:ind w:left="0"/>
        <w:jc w:val="both"/>
      </w:pPr>
      <w:r>
        <w:rPr>
          <w:rFonts w:ascii="Times New Roman"/>
          <w:b w:val="false"/>
          <w:i w:val="false"/>
          <w:color w:val="000000"/>
          <w:sz w:val="28"/>
        </w:rPr>
        <w:t>двигатель марка _______________ номерной знак ___________________,</w:t>
      </w:r>
    </w:p>
    <w:p>
      <w:pPr>
        <w:spacing w:after="0"/>
        <w:ind w:left="0"/>
        <w:jc w:val="both"/>
      </w:pPr>
      <w:r>
        <w:rPr>
          <w:rFonts w:ascii="Times New Roman"/>
          <w:b w:val="false"/>
          <w:i w:val="false"/>
          <w:color w:val="000000"/>
          <w:sz w:val="28"/>
        </w:rPr>
        <w:t>номер технического паспорта____________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"___" ______ 20__ год 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Служебные отметки инженера-инспектора __________________________</w:t>
      </w:r>
    </w:p>
    <w:p>
      <w:pPr>
        <w:spacing w:after="0"/>
        <w:ind w:left="0"/>
        <w:jc w:val="both"/>
      </w:pPr>
      <w:r>
        <w:rPr>
          <w:rFonts w:ascii="Times New Roman"/>
          <w:b w:val="false"/>
          <w:i w:val="false"/>
          <w:color w:val="000000"/>
          <w:sz w:val="28"/>
        </w:rPr>
        <w:t>Выданы: номерной знак __________________________________________</w:t>
      </w:r>
    </w:p>
    <w:p>
      <w:pPr>
        <w:spacing w:after="0"/>
        <w:ind w:left="0"/>
        <w:jc w:val="both"/>
      </w:pPr>
      <w:r>
        <w:rPr>
          <w:rFonts w:ascii="Times New Roman"/>
          <w:b w:val="false"/>
          <w:i w:val="false"/>
          <w:color w:val="000000"/>
          <w:sz w:val="28"/>
        </w:rPr>
        <w:t>технический паспорт серия ______________________ № ______________</w:t>
      </w:r>
    </w:p>
    <w:p>
      <w:pPr>
        <w:spacing w:after="0"/>
        <w:ind w:left="0"/>
        <w:jc w:val="both"/>
      </w:pPr>
      <w:r>
        <w:rPr>
          <w:rFonts w:ascii="Times New Roman"/>
          <w:b w:val="false"/>
          <w:i w:val="false"/>
          <w:color w:val="000000"/>
          <w:sz w:val="28"/>
        </w:rPr>
        <w:t xml:space="preserve">"___" ______ 20__ год __________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w:t>
            </w:r>
          </w:p>
        </w:tc>
      </w:tr>
    </w:tbl>
    <w:p>
      <w:pPr>
        <w:spacing w:after="0"/>
        <w:ind w:left="0"/>
        <w:jc w:val="both"/>
      </w:pPr>
      <w:bookmarkStart w:name="z173" w:id="17"/>
      <w:r>
        <w:rPr>
          <w:rFonts w:ascii="Times New Roman"/>
          <w:b w:val="false"/>
          <w:i w:val="false"/>
          <w:color w:val="000000"/>
          <w:sz w:val="28"/>
        </w:rPr>
        <w:t>
      В __________________________________________</w:t>
      </w:r>
    </w:p>
    <w:bookmarkEnd w:id="17"/>
    <w:p>
      <w:pPr>
        <w:spacing w:after="0"/>
        <w:ind w:left="0"/>
        <w:jc w:val="both"/>
      </w:pPr>
      <w:r>
        <w:rPr>
          <w:rFonts w:ascii="Times New Roman"/>
          <w:b w:val="false"/>
          <w:i w:val="false"/>
          <w:color w:val="000000"/>
          <w:sz w:val="28"/>
        </w:rPr>
        <w:t>(местный исполнительный орган области, городов</w:t>
      </w:r>
    </w:p>
    <w:p>
      <w:pPr>
        <w:spacing w:after="0"/>
        <w:ind w:left="0"/>
        <w:jc w:val="both"/>
      </w:pPr>
      <w:r>
        <w:rPr>
          <w:rFonts w:ascii="Times New Roman"/>
          <w:b w:val="false"/>
          <w:i w:val="false"/>
          <w:color w:val="000000"/>
          <w:sz w:val="28"/>
        </w:rPr>
        <w:t>республиканского значения, столицы, районов</w:t>
      </w:r>
    </w:p>
    <w:p>
      <w:pPr>
        <w:spacing w:after="0"/>
        <w:ind w:left="0"/>
        <w:jc w:val="both"/>
      </w:pPr>
      <w:r>
        <w:rPr>
          <w:rFonts w:ascii="Times New Roman"/>
          <w:b w:val="false"/>
          <w:i w:val="false"/>
          <w:color w:val="000000"/>
          <w:sz w:val="28"/>
        </w:rPr>
        <w:t>и города областного значения)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бизнес-идентификационный номер _____________</w:t>
      </w:r>
    </w:p>
    <w:bookmarkStart w:name="z174" w:id="18"/>
    <w:p>
      <w:pPr>
        <w:spacing w:after="0"/>
        <w:ind w:left="0"/>
        <w:jc w:val="left"/>
      </w:pPr>
      <w:r>
        <w:rPr>
          <w:rFonts w:ascii="Times New Roman"/>
          <w:b/>
          <w:i w:val="false"/>
          <w:color w:val="000000"/>
        </w:rPr>
        <w:t xml:space="preserve"> Заявление</w:t>
      </w:r>
    </w:p>
    <w:bookmarkEnd w:id="18"/>
    <w:p>
      <w:pPr>
        <w:spacing w:after="0"/>
        <w:ind w:left="0"/>
        <w:jc w:val="both"/>
      </w:pPr>
      <w:bookmarkStart w:name="z175" w:id="19"/>
      <w:r>
        <w:rPr>
          <w:rFonts w:ascii="Times New Roman"/>
          <w:b w:val="false"/>
          <w:i w:val="false"/>
          <w:color w:val="000000"/>
          <w:sz w:val="28"/>
        </w:rPr>
        <w:t>
      Прошу ______________________________________________________</w:t>
      </w:r>
    </w:p>
    <w:bookmarkEnd w:id="1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Тип машины ___________________ марка _________________________</w:t>
      </w:r>
    </w:p>
    <w:p>
      <w:pPr>
        <w:spacing w:after="0"/>
        <w:ind w:left="0"/>
        <w:jc w:val="both"/>
      </w:pPr>
      <w:r>
        <w:rPr>
          <w:rFonts w:ascii="Times New Roman"/>
          <w:b w:val="false"/>
          <w:i w:val="false"/>
          <w:color w:val="000000"/>
          <w:sz w:val="28"/>
        </w:rPr>
        <w:t>год выпуска _________________ заводской номер __________________</w:t>
      </w:r>
    </w:p>
    <w:p>
      <w:pPr>
        <w:spacing w:after="0"/>
        <w:ind w:left="0"/>
        <w:jc w:val="both"/>
      </w:pPr>
      <w:r>
        <w:rPr>
          <w:rFonts w:ascii="Times New Roman"/>
          <w:b w:val="false"/>
          <w:i w:val="false"/>
          <w:color w:val="000000"/>
          <w:sz w:val="28"/>
        </w:rPr>
        <w:t>двигатель марка ________________ номерной знак _________________,</w:t>
      </w:r>
    </w:p>
    <w:p>
      <w:pPr>
        <w:spacing w:after="0"/>
        <w:ind w:left="0"/>
        <w:jc w:val="both"/>
      </w:pPr>
      <w:r>
        <w:rPr>
          <w:rFonts w:ascii="Times New Roman"/>
          <w:b w:val="false"/>
          <w:i w:val="false"/>
          <w:color w:val="000000"/>
          <w:sz w:val="28"/>
        </w:rPr>
        <w:t>номер технического паспорта____________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 xml:space="preserve">"___" ______ 20__ год </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___________________ __________________________________________</w:t>
      </w:r>
    </w:p>
    <w:p>
      <w:pPr>
        <w:spacing w:after="0"/>
        <w:ind w:left="0"/>
        <w:jc w:val="both"/>
      </w:pPr>
      <w:r>
        <w:rPr>
          <w:rFonts w:ascii="Times New Roman"/>
          <w:b w:val="false"/>
          <w:i w:val="false"/>
          <w:color w:val="000000"/>
          <w:sz w:val="28"/>
        </w:rPr>
        <w:t>(подпись/ электронная цифровая подпись собственника (владельца)</w:t>
      </w:r>
    </w:p>
    <w:p>
      <w:pPr>
        <w:spacing w:after="0"/>
        <w:ind w:left="0"/>
        <w:jc w:val="both"/>
      </w:pPr>
      <w:r>
        <w:rPr>
          <w:rFonts w:ascii="Times New Roman"/>
          <w:b w:val="false"/>
          <w:i w:val="false"/>
          <w:color w:val="000000"/>
          <w:sz w:val="28"/>
        </w:rPr>
        <w:t>Служебные отметки инженера-инспектора _________________________</w:t>
      </w:r>
    </w:p>
    <w:p>
      <w:pPr>
        <w:spacing w:after="0"/>
        <w:ind w:left="0"/>
        <w:jc w:val="both"/>
      </w:pPr>
      <w:r>
        <w:rPr>
          <w:rFonts w:ascii="Times New Roman"/>
          <w:b w:val="false"/>
          <w:i w:val="false"/>
          <w:color w:val="000000"/>
          <w:sz w:val="28"/>
        </w:rPr>
        <w:t>Выданы: номерной знак _________________________________________</w:t>
      </w:r>
    </w:p>
    <w:p>
      <w:pPr>
        <w:spacing w:after="0"/>
        <w:ind w:left="0"/>
        <w:jc w:val="both"/>
      </w:pPr>
      <w:r>
        <w:rPr>
          <w:rFonts w:ascii="Times New Roman"/>
          <w:b w:val="false"/>
          <w:i w:val="false"/>
          <w:color w:val="000000"/>
          <w:sz w:val="28"/>
        </w:rPr>
        <w:t>технический паспорт серия _____________________ № ______________</w:t>
      </w:r>
    </w:p>
    <w:p>
      <w:pPr>
        <w:spacing w:after="0"/>
        <w:ind w:left="0"/>
        <w:jc w:val="both"/>
      </w:pPr>
      <w:r>
        <w:rPr>
          <w:rFonts w:ascii="Times New Roman"/>
          <w:b w:val="false"/>
          <w:i w:val="false"/>
          <w:color w:val="000000"/>
          <w:sz w:val="28"/>
        </w:rPr>
        <w:t>"___" ______ 20__ год 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электронная цифровая подпись инженера-инспектора)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