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f24f" w14:textId="355f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20 декабря 2024 года № 406. Зарегистрирован в Министерстве юстиции Республики Казахстан 23 декабря 2024 года № 35505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вице-министров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406</w:t>
            </w:r>
          </w:p>
        </w:tc>
      </w:tr>
    </w:tbl>
    <w:bookmarkStart w:name="z18" w:id="11"/>
    <w:p>
      <w:pPr>
        <w:spacing w:after="0"/>
        <w:ind w:left="0"/>
        <w:jc w:val="left"/>
      </w:pPr>
      <w:r>
        <w:rPr>
          <w:rFonts w:ascii="Times New Roman"/>
          <w:b/>
          <w:i w:val="false"/>
          <w:color w:val="000000"/>
        </w:rPr>
        <w:t xml:space="preserve"> Перечень некоторых приказов Министерства сельского хозяйства Республики Казахстан, в которые вносятся изменения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20209) следующее изменение:</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повышения урожайности и качества продукции растениеводства,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2"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20 июня 2024 года № 208 "О внесении изменений и дополнений в приказ Министра сельского хозяйства Республики Казахстан от 30 марта 2020 года № 107 "Об утверждении Правил субсидирования повышения урожайности и качества продукции растениеводства" (зарегистрирован в Реестре государственной регистрации нормативных правовых актов № 34533) следующие изменения:</w:t>
      </w:r>
    </w:p>
    <w:bookmarkEnd w:id="14"/>
    <w:bookmarkStart w:name="z23" w:id="15"/>
    <w:p>
      <w:pPr>
        <w:spacing w:after="0"/>
        <w:ind w:left="0"/>
        <w:jc w:val="both"/>
      </w:pPr>
      <w:r>
        <w:rPr>
          <w:rFonts w:ascii="Times New Roman"/>
          <w:b w:val="false"/>
          <w:i w:val="false"/>
          <w:color w:val="000000"/>
          <w:sz w:val="28"/>
        </w:rPr>
        <w:t xml:space="preserve">
      абзацы четырнадцатый, пятнадцатый, шестнадцатый, семнадцатый и восемнадцатый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
    <w:bookmarkStart w:name="z24" w:id="16"/>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16"/>
    <w:bookmarkStart w:name="z25" w:id="17"/>
    <w:p>
      <w:pPr>
        <w:spacing w:after="0"/>
        <w:ind w:left="0"/>
        <w:jc w:val="both"/>
      </w:pPr>
      <w:r>
        <w:rPr>
          <w:rFonts w:ascii="Times New Roman"/>
          <w:b w:val="false"/>
          <w:i w:val="false"/>
          <w:color w:val="000000"/>
          <w:sz w:val="28"/>
        </w:rPr>
        <w:t>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сельхозтоваропроизводитель (сельхозкооператив)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17"/>
    <w:bookmarkStart w:name="z26" w:id="18"/>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приложения 1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(переводной заявки) на получение субсидий в текущем календарном году на 2 (два) года. </w:t>
      </w:r>
    </w:p>
    <w:bookmarkEnd w:id="18"/>
    <w:bookmarkStart w:name="z27" w:id="19"/>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19"/>
    <w:bookmarkStart w:name="z28" w:id="20"/>
    <w:p>
      <w:pPr>
        <w:spacing w:after="0"/>
        <w:ind w:left="0"/>
        <w:jc w:val="both"/>
      </w:pPr>
      <w:r>
        <w:rPr>
          <w:rFonts w:ascii="Times New Roman"/>
          <w:b w:val="false"/>
          <w:i w:val="false"/>
          <w:color w:val="000000"/>
          <w:sz w:val="28"/>
        </w:rPr>
        <w:t>
      Информация об объеме произведенной валовой продукции (товаров или услуг) агропромышленного комплекса заполняется сельхозтоваропроизводителем (сельхозкооперативом) в Личном кабинете по форме согласно приложению 1 к настоящим Правилам до подачи заявки (переводной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 ".</w:t>
      </w:r>
    </w:p>
    <w:bookmarkEnd w:id="20"/>
    <w:bookmarkStart w:name="z29"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20 июня 2024 года № 209 "О внесении изменений и дополнений в приказ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 34539) следующие изменения:</w:t>
      </w:r>
    </w:p>
    <w:bookmarkEnd w:id="21"/>
    <w:bookmarkStart w:name="z30" w:id="22"/>
    <w:p>
      <w:pPr>
        <w:spacing w:after="0"/>
        <w:ind w:left="0"/>
        <w:jc w:val="both"/>
      </w:pPr>
      <w:r>
        <w:rPr>
          <w:rFonts w:ascii="Times New Roman"/>
          <w:b w:val="false"/>
          <w:i w:val="false"/>
          <w:color w:val="000000"/>
          <w:sz w:val="28"/>
        </w:rPr>
        <w:t xml:space="preserve">
      абзацы девятнадцатый, двадцатый, двадцать первый, двадцать второй, двадцать третий, двадцать четвертый и двадцать пятый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22"/>
    <w:bookmarkStart w:name="z31" w:id="23"/>
    <w:p>
      <w:pPr>
        <w:spacing w:after="0"/>
        <w:ind w:left="0"/>
        <w:jc w:val="both"/>
      </w:pPr>
      <w:r>
        <w:rPr>
          <w:rFonts w:ascii="Times New Roman"/>
          <w:b w:val="false"/>
          <w:i w:val="false"/>
          <w:color w:val="000000"/>
          <w:sz w:val="28"/>
        </w:rPr>
        <w:t>
      "20-2. Объем валовой продукции агропромышленного комплекса определяется по следующей формуле:</w:t>
      </w:r>
    </w:p>
    <w:bookmarkEnd w:id="23"/>
    <w:bookmarkStart w:name="z32" w:id="24"/>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 х цена на продукцию (товар или услугу) агропромышленного комплекса, тысяч тенге.</w:t>
      </w:r>
    </w:p>
    <w:bookmarkEnd w:id="24"/>
    <w:bookmarkStart w:name="z33" w:id="25"/>
    <w:p>
      <w:pPr>
        <w:spacing w:after="0"/>
        <w:ind w:left="0"/>
        <w:jc w:val="both"/>
      </w:pPr>
      <w:r>
        <w:rPr>
          <w:rFonts w:ascii="Times New Roman"/>
          <w:b w:val="false"/>
          <w:i w:val="false"/>
          <w:color w:val="000000"/>
          <w:sz w:val="28"/>
        </w:rPr>
        <w:t xml:space="preserve">
      В случае неисполнения обязательств вследствие непреодолимой силы (ухудшение природно-климатических условий, фитосанитарной и эпизоотической ситуаций), перерабатывающее предприятие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 </w:t>
      </w:r>
    </w:p>
    <w:bookmarkEnd w:id="25"/>
    <w:bookmarkStart w:name="z34" w:id="26"/>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приложения 6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w:t>
      </w:r>
    </w:p>
    <w:bookmarkEnd w:id="26"/>
    <w:bookmarkStart w:name="z35" w:id="27"/>
    <w:p>
      <w:pPr>
        <w:spacing w:after="0"/>
        <w:ind w:left="0"/>
        <w:jc w:val="both"/>
      </w:pPr>
      <w:r>
        <w:rPr>
          <w:rFonts w:ascii="Times New Roman"/>
          <w:b w:val="false"/>
          <w:i w:val="false"/>
          <w:color w:val="000000"/>
          <w:sz w:val="28"/>
        </w:rPr>
        <w:t xml:space="preserve">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 </w:t>
      </w:r>
    </w:p>
    <w:bookmarkEnd w:id="27"/>
    <w:bookmarkStart w:name="z36" w:id="28"/>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28"/>
    <w:bookmarkStart w:name="z37" w:id="29"/>
    <w:p>
      <w:pPr>
        <w:spacing w:after="0"/>
        <w:ind w:left="0"/>
        <w:jc w:val="both"/>
      </w:pPr>
      <w:r>
        <w:rPr>
          <w:rFonts w:ascii="Times New Roman"/>
          <w:b w:val="false"/>
          <w:i w:val="false"/>
          <w:color w:val="000000"/>
          <w:sz w:val="28"/>
        </w:rPr>
        <w:t>
      Информация об объеме произведенной валовой продукции (товаров или услуг) агропромышленного комплекса заполняется перерабатывающим предприятием в Личном кабинете по форме согласно приложению 6 к настоящим Правилам до подачи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9" w:id="3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июня 2024 года № 217 "О внесении изменений и дополнений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34578) следующие изменения:</w:t>
      </w:r>
    </w:p>
    <w:bookmarkEnd w:id="30"/>
    <w:bookmarkStart w:name="z40" w:id="31"/>
    <w:p>
      <w:pPr>
        <w:spacing w:after="0"/>
        <w:ind w:left="0"/>
        <w:jc w:val="both"/>
      </w:pPr>
      <w:r>
        <w:rPr>
          <w:rFonts w:ascii="Times New Roman"/>
          <w:b w:val="false"/>
          <w:i w:val="false"/>
          <w:color w:val="000000"/>
          <w:sz w:val="28"/>
        </w:rPr>
        <w:t xml:space="preserve">
      абзацы двенадцатый, тринадцатый, четырнадцатый, пятнадцатый, шестнадцатый и семнадцатый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1"/>
    <w:bookmarkStart w:name="z41" w:id="32"/>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w:t>
      </w:r>
    </w:p>
    <w:bookmarkEnd w:id="32"/>
    <w:bookmarkStart w:name="z42" w:id="33"/>
    <w:p>
      <w:pPr>
        <w:spacing w:after="0"/>
        <w:ind w:left="0"/>
        <w:jc w:val="both"/>
      </w:pPr>
      <w:r>
        <w:rPr>
          <w:rFonts w:ascii="Times New Roman"/>
          <w:b w:val="false"/>
          <w:i w:val="false"/>
          <w:color w:val="000000"/>
          <w:sz w:val="28"/>
        </w:rPr>
        <w:t xml:space="preserve">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товаропроизводитель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 </w:t>
      </w:r>
    </w:p>
    <w:bookmarkEnd w:id="33"/>
    <w:bookmarkStart w:name="z43" w:id="34"/>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приложения 4-1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 </w:t>
      </w:r>
    </w:p>
    <w:bookmarkEnd w:id="34"/>
    <w:bookmarkStart w:name="z44" w:id="35"/>
    <w:p>
      <w:pPr>
        <w:spacing w:after="0"/>
        <w:ind w:left="0"/>
        <w:jc w:val="both"/>
      </w:pPr>
      <w:r>
        <w:rPr>
          <w:rFonts w:ascii="Times New Roman"/>
          <w:b w:val="false"/>
          <w:i w:val="false"/>
          <w:color w:val="000000"/>
          <w:sz w:val="28"/>
        </w:rPr>
        <w:t xml:space="preserve">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 </w:t>
      </w:r>
    </w:p>
    <w:bookmarkEnd w:id="35"/>
    <w:bookmarkStart w:name="z45" w:id="36"/>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36"/>
    <w:bookmarkStart w:name="z46" w:id="37"/>
    <w:p>
      <w:pPr>
        <w:spacing w:after="0"/>
        <w:ind w:left="0"/>
        <w:jc w:val="both"/>
      </w:pPr>
      <w:r>
        <w:rPr>
          <w:rFonts w:ascii="Times New Roman"/>
          <w:b w:val="false"/>
          <w:i w:val="false"/>
          <w:color w:val="000000"/>
          <w:sz w:val="28"/>
        </w:rPr>
        <w:t>
      Информация об объеме произведенной валовой продукции (товаров или услуг) агропромышленного комплекса заполняется товаропроизводителем в Личном кабинете по форме согласно приложению 4-1 к настоящим Правилам до подачи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повышения урожайности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растениеводства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38"/>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сельскохозяйственного товаропроизводителя (сельскохозяйственного кооператива)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тонн/голов/штук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9"/>
      <w:r>
        <w:rPr>
          <w:rFonts w:ascii="Times New Roman"/>
          <w:b w:val="false"/>
          <w:i w:val="false"/>
          <w:color w:val="000000"/>
          <w:sz w:val="28"/>
        </w:rPr>
        <w:t>
      Руководитель или лицо, на которое возложена функция по подписанию</w:t>
      </w:r>
    </w:p>
    <w:bookmarkEnd w:id="39"/>
    <w:p>
      <w:pPr>
        <w:spacing w:after="0"/>
        <w:ind w:left="0"/>
        <w:jc w:val="both"/>
      </w:pPr>
      <w:r>
        <w:rPr>
          <w:rFonts w:ascii="Times New Roman"/>
          <w:b w:val="false"/>
          <w:i w:val="false"/>
          <w:color w:val="000000"/>
          <w:sz w:val="28"/>
        </w:rPr>
        <w:t>      _______________________________________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53" w:id="40"/>
      <w:r>
        <w:rPr>
          <w:rFonts w:ascii="Times New Roman"/>
          <w:b w:val="false"/>
          <w:i w:val="false"/>
          <w:color w:val="000000"/>
          <w:sz w:val="28"/>
        </w:rPr>
        <w:t>
      Примечание:</w:t>
      </w:r>
    </w:p>
    <w:bookmarkEnd w:id="40"/>
    <w:p>
      <w:pPr>
        <w:spacing w:after="0"/>
        <w:ind w:left="0"/>
        <w:jc w:val="both"/>
      </w:pPr>
      <w:r>
        <w:rPr>
          <w:rFonts w:ascii="Times New Roman"/>
          <w:b w:val="false"/>
          <w:i w:val="false"/>
          <w:color w:val="000000"/>
          <w:sz w:val="28"/>
        </w:rPr>
        <w:t xml:space="preserve">*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10-1 Правил субсидирования повышения урожайности и качества продукции растениеводства,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p>
      <w:pPr>
        <w:spacing w:after="0"/>
        <w:ind w:left="0"/>
        <w:jc w:val="both"/>
      </w:pPr>
      <w:r>
        <w:rPr>
          <w:rFonts w:ascii="Times New Roman"/>
          <w:b w:val="false"/>
          <w:i w:val="false"/>
          <w:color w:val="000000"/>
          <w:sz w:val="28"/>
        </w:rPr>
        <w:t>** рассчитывается автоматически в ГИСС.</w:t>
      </w:r>
    </w:p>
    <w:p>
      <w:pPr>
        <w:spacing w:after="0"/>
        <w:ind w:left="0"/>
        <w:jc w:val="both"/>
      </w:pPr>
      <w:r>
        <w:rPr>
          <w:rFonts w:ascii="Times New Roman"/>
          <w:b w:val="false"/>
          <w:i w:val="false"/>
          <w:color w:val="000000"/>
          <w:sz w:val="28"/>
        </w:rPr>
        <w:t>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(переводной заявки) на получение субсидий.</w:t>
      </w:r>
    </w:p>
    <w:p>
      <w:pPr>
        <w:spacing w:after="0"/>
        <w:ind w:left="0"/>
        <w:jc w:val="both"/>
      </w:pPr>
      <w:r>
        <w:rPr>
          <w:rFonts w:ascii="Times New Roman"/>
          <w:b w:val="false"/>
          <w:i w:val="false"/>
          <w:color w:val="000000"/>
          <w:sz w:val="28"/>
        </w:rPr>
        <w:t>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2024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для производства продуктов</w:t>
            </w:r>
            <w:r>
              <w:br/>
            </w:r>
            <w:r>
              <w:rPr>
                <w:rFonts w:ascii="Times New Roman"/>
                <w:b w:val="false"/>
                <w:i w:val="false"/>
                <w:color w:val="000000"/>
                <w:sz w:val="20"/>
              </w:rPr>
              <w:t>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41"/>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2"/>
      <w:r>
        <w:rPr>
          <w:rFonts w:ascii="Times New Roman"/>
          <w:b w:val="false"/>
          <w:i w:val="false"/>
          <w:color w:val="000000"/>
          <w:sz w:val="28"/>
        </w:rPr>
        <w:t>
      Руководитель или лицо, на которое возложена функция по подписанию</w:t>
      </w:r>
    </w:p>
    <w:bookmarkEnd w:id="42"/>
    <w:p>
      <w:pPr>
        <w:spacing w:after="0"/>
        <w:ind w:left="0"/>
        <w:jc w:val="both"/>
      </w:pPr>
      <w:r>
        <w:rPr>
          <w:rFonts w:ascii="Times New Roman"/>
          <w:b w:val="false"/>
          <w:i w:val="false"/>
          <w:color w:val="000000"/>
          <w:sz w:val="28"/>
        </w:rPr>
        <w:t>      _______________________________________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0" w:id="43"/>
      <w:r>
        <w:rPr>
          <w:rFonts w:ascii="Times New Roman"/>
          <w:b w:val="false"/>
          <w:i w:val="false"/>
          <w:color w:val="000000"/>
          <w:sz w:val="28"/>
        </w:rPr>
        <w:t>
      Примечание:</w:t>
      </w:r>
    </w:p>
    <w:bookmarkEnd w:id="43"/>
    <w:p>
      <w:pPr>
        <w:spacing w:after="0"/>
        <w:ind w:left="0"/>
        <w:jc w:val="both"/>
      </w:pPr>
      <w:r>
        <w:rPr>
          <w:rFonts w:ascii="Times New Roman"/>
          <w:b w:val="false"/>
          <w:i w:val="false"/>
          <w:color w:val="000000"/>
          <w:sz w:val="28"/>
        </w:rPr>
        <w:t xml:space="preserve">*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20-2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p>
      <w:pPr>
        <w:spacing w:after="0"/>
        <w:ind w:left="0"/>
        <w:jc w:val="both"/>
      </w:pPr>
      <w:r>
        <w:rPr>
          <w:rFonts w:ascii="Times New Roman"/>
          <w:b w:val="false"/>
          <w:i w:val="false"/>
          <w:color w:val="000000"/>
          <w:sz w:val="28"/>
        </w:rPr>
        <w:t>** рассчитывается автоматически в ГИСС.</w:t>
      </w:r>
    </w:p>
    <w:p>
      <w:pPr>
        <w:spacing w:after="0"/>
        <w:ind w:left="0"/>
        <w:jc w:val="both"/>
      </w:pPr>
      <w:r>
        <w:rPr>
          <w:rFonts w:ascii="Times New Roman"/>
          <w:b w:val="false"/>
          <w:i w:val="false"/>
          <w:color w:val="000000"/>
          <w:sz w:val="28"/>
        </w:rPr>
        <w:t>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на получение субсидий.</w:t>
      </w:r>
    </w:p>
    <w:p>
      <w:pPr>
        <w:spacing w:after="0"/>
        <w:ind w:left="0"/>
        <w:jc w:val="both"/>
      </w:pPr>
      <w:r>
        <w:rPr>
          <w:rFonts w:ascii="Times New Roman"/>
          <w:b w:val="false"/>
          <w:i w:val="false"/>
          <w:color w:val="000000"/>
          <w:sz w:val="28"/>
        </w:rPr>
        <w:t>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44"/>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 голов/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45"/>
      <w:r>
        <w:rPr>
          <w:rFonts w:ascii="Times New Roman"/>
          <w:b w:val="false"/>
          <w:i w:val="false"/>
          <w:color w:val="000000"/>
          <w:sz w:val="28"/>
        </w:rPr>
        <w:t>
      Руководитель или лицо, на которое возложена функция по подписанию</w:t>
      </w:r>
    </w:p>
    <w:bookmarkEnd w:id="45"/>
    <w:p>
      <w:pPr>
        <w:spacing w:after="0"/>
        <w:ind w:left="0"/>
        <w:jc w:val="both"/>
      </w:pPr>
      <w:r>
        <w:rPr>
          <w:rFonts w:ascii="Times New Roman"/>
          <w:b w:val="false"/>
          <w:i w:val="false"/>
          <w:color w:val="000000"/>
          <w:sz w:val="28"/>
        </w:rPr>
        <w:t>      _______________________________________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7" w:id="46"/>
      <w:r>
        <w:rPr>
          <w:rFonts w:ascii="Times New Roman"/>
          <w:b w:val="false"/>
          <w:i w:val="false"/>
          <w:color w:val="000000"/>
          <w:sz w:val="28"/>
        </w:rPr>
        <w:t>
      Примечание:</w:t>
      </w:r>
    </w:p>
    <w:bookmarkEnd w:id="46"/>
    <w:p>
      <w:pPr>
        <w:spacing w:after="0"/>
        <w:ind w:left="0"/>
        <w:jc w:val="both"/>
      </w:pPr>
      <w:r>
        <w:rPr>
          <w:rFonts w:ascii="Times New Roman"/>
          <w:b w:val="false"/>
          <w:i w:val="false"/>
          <w:color w:val="000000"/>
          <w:sz w:val="28"/>
        </w:rPr>
        <w:t xml:space="preserve">*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14-1 Правил субсидирования развития племенного животноводства, повышения продуктивности и качества продукции животноводства,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p>
      <w:pPr>
        <w:spacing w:after="0"/>
        <w:ind w:left="0"/>
        <w:jc w:val="both"/>
      </w:pPr>
      <w:r>
        <w:rPr>
          <w:rFonts w:ascii="Times New Roman"/>
          <w:b w:val="false"/>
          <w:i w:val="false"/>
          <w:color w:val="000000"/>
          <w:sz w:val="28"/>
        </w:rPr>
        <w:t>** рассчитывается автоматически в ГИСС.</w:t>
      </w:r>
    </w:p>
    <w:p>
      <w:pPr>
        <w:spacing w:after="0"/>
        <w:ind w:left="0"/>
        <w:jc w:val="both"/>
      </w:pPr>
      <w:r>
        <w:rPr>
          <w:rFonts w:ascii="Times New Roman"/>
          <w:b w:val="false"/>
          <w:i w:val="false"/>
          <w:color w:val="000000"/>
          <w:sz w:val="28"/>
        </w:rPr>
        <w:t>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на получение субсидий.</w:t>
      </w:r>
    </w:p>
    <w:p>
      <w:pPr>
        <w:spacing w:after="0"/>
        <w:ind w:left="0"/>
        <w:jc w:val="both"/>
      </w:pPr>
      <w:r>
        <w:rPr>
          <w:rFonts w:ascii="Times New Roman"/>
          <w:b w:val="false"/>
          <w:i w:val="false"/>
          <w:color w:val="000000"/>
          <w:sz w:val="28"/>
        </w:rPr>
        <w:t>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