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f24f" w14:textId="355f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20 декабря 2024 года № 406. Зарегистрирован в Министерстве юстиции Республики Казахстан 23 декабря 2024 года № 35505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7" w:id="2"/>
    <w:p>
      <w:pPr>
        <w:spacing w:after="0"/>
        <w:ind w:left="0"/>
        <w:jc w:val="both"/>
      </w:pPr>
      <w:r>
        <w:rPr>
          <w:rFonts w:ascii="Times New Roman"/>
          <w:b w:val="false"/>
          <w:i w:val="false"/>
          <w:color w:val="000000"/>
          <w:sz w:val="28"/>
        </w:rPr>
        <w:t>
      2.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406</w:t>
            </w:r>
          </w:p>
        </w:tc>
      </w:tr>
    </w:tbl>
    <w:bookmarkStart w:name="z18" w:id="11"/>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следующее изменение:</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2"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20 июня 2024 года № 208 "О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34533) следующие изменения:</w:t>
      </w:r>
    </w:p>
    <w:bookmarkEnd w:id="14"/>
    <w:bookmarkStart w:name="z23" w:id="15"/>
    <w:p>
      <w:pPr>
        <w:spacing w:after="0"/>
        <w:ind w:left="0"/>
        <w:jc w:val="both"/>
      </w:pPr>
      <w:r>
        <w:rPr>
          <w:rFonts w:ascii="Times New Roman"/>
          <w:b w:val="false"/>
          <w:i w:val="false"/>
          <w:color w:val="000000"/>
          <w:sz w:val="28"/>
        </w:rPr>
        <w:t xml:space="preserve">
      абзацы четырнадцатый, пятнадцатый, шестнадцатый, семнадцатый и восемнадцатый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16"/>
    <w:bookmarkStart w:name="z25" w:id="17"/>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17"/>
    <w:bookmarkStart w:name="z26" w:id="18"/>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приложения 1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 </w:t>
      </w:r>
    </w:p>
    <w:bookmarkEnd w:id="18"/>
    <w:bookmarkStart w:name="z27" w:id="19"/>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9"/>
    <w:bookmarkStart w:name="z28" w:id="20"/>
    <w:p>
      <w:pPr>
        <w:spacing w:after="0"/>
        <w:ind w:left="0"/>
        <w:jc w:val="both"/>
      </w:pPr>
      <w:r>
        <w:rPr>
          <w:rFonts w:ascii="Times New Roman"/>
          <w:b w:val="false"/>
          <w:i w:val="false"/>
          <w:color w:val="000000"/>
          <w:sz w:val="28"/>
        </w:rPr>
        <w:t>
      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согласно приложению 1 к настоящим Правилам до подачи заявки (переводной заявки) на субсидирование в срок с 20 января и до конца текущего года и подтверждается электронной цифровой подписью. Данный показатель не подлежит корректировке. Сведения о встречных обязательствах отражается в реестре встречных обязательств и являются общедоступными для пользователей. ".</w:t>
      </w:r>
    </w:p>
    <w:bookmarkEnd w:id="20"/>
    <w:bookmarkStart w:name="z29"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20 июня 2024 года № 209 "О внесении изменений и дополнений в приказ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34539) следующие изменения:</w:t>
      </w:r>
    </w:p>
    <w:bookmarkEnd w:id="21"/>
    <w:bookmarkStart w:name="z30" w:id="22"/>
    <w:p>
      <w:pPr>
        <w:spacing w:after="0"/>
        <w:ind w:left="0"/>
        <w:jc w:val="both"/>
      </w:pPr>
      <w:r>
        <w:rPr>
          <w:rFonts w:ascii="Times New Roman"/>
          <w:b w:val="false"/>
          <w:i w:val="false"/>
          <w:color w:val="000000"/>
          <w:sz w:val="28"/>
        </w:rPr>
        <w:t xml:space="preserve">
      абзацы девятнадцатый, двадцатый, двадцать первый, двадцать второй, двадцать третий, двадцать четвертый и двадцать пятый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22"/>
    <w:bookmarkStart w:name="z31" w:id="23"/>
    <w:p>
      <w:pPr>
        <w:spacing w:after="0"/>
        <w:ind w:left="0"/>
        <w:jc w:val="both"/>
      </w:pPr>
      <w:r>
        <w:rPr>
          <w:rFonts w:ascii="Times New Roman"/>
          <w:b w:val="false"/>
          <w:i w:val="false"/>
          <w:color w:val="000000"/>
          <w:sz w:val="28"/>
        </w:rPr>
        <w:t>
      "20-2. Объем валовой продукции агропромышленного комплекса определяется по следующей формуле:</w:t>
      </w:r>
    </w:p>
    <w:bookmarkEnd w:id="23"/>
    <w:bookmarkStart w:name="z32" w:id="24"/>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 х цена на продукцию (товар или услугу) агропромышленного комплекса, тысяч тенге.</w:t>
      </w:r>
    </w:p>
    <w:bookmarkEnd w:id="24"/>
    <w:bookmarkStart w:name="z33" w:id="25"/>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перерабатывающее предприятие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25"/>
    <w:bookmarkStart w:name="z34" w:id="26"/>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приложения 6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26"/>
    <w:bookmarkStart w:name="z35" w:id="27"/>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27"/>
    <w:bookmarkStart w:name="z36" w:id="28"/>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28"/>
    <w:bookmarkStart w:name="z37" w:id="29"/>
    <w:p>
      <w:pPr>
        <w:spacing w:after="0"/>
        <w:ind w:left="0"/>
        <w:jc w:val="both"/>
      </w:pPr>
      <w:r>
        <w:rPr>
          <w:rFonts w:ascii="Times New Roman"/>
          <w:b w:val="false"/>
          <w:i w:val="false"/>
          <w:color w:val="000000"/>
          <w:sz w:val="28"/>
        </w:rPr>
        <w:t>
      Информация об объеме произведенной валовой продукции (товаров или услуг) агропромышленного комплекса заполняется перерабатывающим предприятием в Личном кабинете по форме согласно приложению 6 к настоящим Правилам до подачи заявки на субсидирование в срок с 20 января и до конца текущего года и подтверждается электронной цифровой подписью. Данный показатель не подлежит корректировке. Сведения о встречных обязательствах отражается в реестре встречных обязательств и являются общедоступными для пользователей.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9" w:id="3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июня 2024 года № 217 "О внесении изменений и дополнений в приказ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34578) следующие изменения:</w:t>
      </w:r>
    </w:p>
    <w:bookmarkEnd w:id="30"/>
    <w:bookmarkStart w:name="z40" w:id="31"/>
    <w:p>
      <w:pPr>
        <w:spacing w:after="0"/>
        <w:ind w:left="0"/>
        <w:jc w:val="both"/>
      </w:pPr>
      <w:r>
        <w:rPr>
          <w:rFonts w:ascii="Times New Roman"/>
          <w:b w:val="false"/>
          <w:i w:val="false"/>
          <w:color w:val="000000"/>
          <w:sz w:val="28"/>
        </w:rPr>
        <w:t xml:space="preserve">
      абзацы двенадцатый, тринадцатый, четырнадцатый, пятнадцатый, шестнадцатый и семнадцатый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1"/>
    <w:bookmarkStart w:name="z41" w:id="32"/>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32"/>
    <w:bookmarkStart w:name="z42" w:id="33"/>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товаропроизводитель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33"/>
    <w:bookmarkStart w:name="z43" w:id="34"/>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приложения 4-1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34"/>
    <w:bookmarkStart w:name="z44" w:id="35"/>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35"/>
    <w:bookmarkStart w:name="z45" w:id="36"/>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36"/>
    <w:bookmarkStart w:name="z46" w:id="37"/>
    <w:p>
      <w:pPr>
        <w:spacing w:after="0"/>
        <w:ind w:left="0"/>
        <w:jc w:val="both"/>
      </w:pPr>
      <w:r>
        <w:rPr>
          <w:rFonts w:ascii="Times New Roman"/>
          <w:b w:val="false"/>
          <w:i w:val="false"/>
          <w:color w:val="000000"/>
          <w:sz w:val="28"/>
        </w:rPr>
        <w:t>
      Информация об объеме произведенной валовой продукции (товаров или услуг) агропромышленного комплекса заполняется товаропроизводителем в Личном кабинете по форме согласно приложению 4-1 к настоящим Правилам до подачи заявки на субсидирование в срок с 20 января и до конца текущего года и подтверждается электронной цифровой подписью. Данный показатель не подлежит корректировке. Сведения о встречных обязательствах отражается в реестре встречных обязательств и являются общедоступными для пользователей.";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38"/>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9"/>
      <w:r>
        <w:rPr>
          <w:rFonts w:ascii="Times New Roman"/>
          <w:b w:val="false"/>
          <w:i w:val="false"/>
          <w:color w:val="000000"/>
          <w:sz w:val="28"/>
        </w:rPr>
        <w:t>
      Руководитель или лицо, на которое возложена функция по подписанию</w:t>
      </w:r>
    </w:p>
    <w:bookmarkEnd w:id="39"/>
    <w:p>
      <w:pPr>
        <w:spacing w:after="0"/>
        <w:ind w:left="0"/>
        <w:jc w:val="both"/>
      </w:pPr>
      <w:r>
        <w:rPr>
          <w:rFonts w:ascii="Times New Roman"/>
          <w:b w:val="false"/>
          <w:i w:val="false"/>
          <w:color w:val="000000"/>
          <w:sz w:val="28"/>
        </w:rPr>
        <w:t>      _______________________________________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53"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 xml:space="preserve">*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10-1 Правил субсидирования повышения урожайности и качества продукции растениеводства,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p>
      <w:pPr>
        <w:spacing w:after="0"/>
        <w:ind w:left="0"/>
        <w:jc w:val="both"/>
      </w:pPr>
      <w:r>
        <w:rPr>
          <w:rFonts w:ascii="Times New Roman"/>
          <w:b w:val="false"/>
          <w:i w:val="false"/>
          <w:color w:val="000000"/>
          <w:sz w:val="28"/>
        </w:rPr>
        <w:t>** рассчитывается автоматически в ГИСС.</w:t>
      </w:r>
    </w:p>
    <w:p>
      <w:pPr>
        <w:spacing w:after="0"/>
        <w:ind w:left="0"/>
        <w:jc w:val="both"/>
      </w:pPr>
      <w:r>
        <w:rPr>
          <w:rFonts w:ascii="Times New Roman"/>
          <w:b w:val="false"/>
          <w:i w:val="false"/>
          <w:color w:val="000000"/>
          <w:sz w:val="28"/>
        </w:rPr>
        <w:t>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(переводной заявки) на получение субсидий.</w:t>
      </w:r>
    </w:p>
    <w:p>
      <w:pPr>
        <w:spacing w:after="0"/>
        <w:ind w:left="0"/>
        <w:jc w:val="both"/>
      </w:pPr>
      <w:r>
        <w:rPr>
          <w:rFonts w:ascii="Times New Roman"/>
          <w:b w:val="false"/>
          <w:i w:val="false"/>
          <w:color w:val="000000"/>
          <w:sz w:val="28"/>
        </w:rPr>
        <w:t>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41"/>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2"/>
      <w:r>
        <w:rPr>
          <w:rFonts w:ascii="Times New Roman"/>
          <w:b w:val="false"/>
          <w:i w:val="false"/>
          <w:color w:val="000000"/>
          <w:sz w:val="28"/>
        </w:rPr>
        <w:t>
      Руководитель или лицо, на которое возложена функция по подписанию</w:t>
      </w:r>
    </w:p>
    <w:bookmarkEnd w:id="42"/>
    <w:p>
      <w:pPr>
        <w:spacing w:after="0"/>
        <w:ind w:left="0"/>
        <w:jc w:val="both"/>
      </w:pPr>
      <w:r>
        <w:rPr>
          <w:rFonts w:ascii="Times New Roman"/>
          <w:b w:val="false"/>
          <w:i w:val="false"/>
          <w:color w:val="000000"/>
          <w:sz w:val="28"/>
        </w:rPr>
        <w:t>      _______________________________________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0" w:id="43"/>
      <w:r>
        <w:rPr>
          <w:rFonts w:ascii="Times New Roman"/>
          <w:b w:val="false"/>
          <w:i w:val="false"/>
          <w:color w:val="000000"/>
          <w:sz w:val="28"/>
        </w:rPr>
        <w:t>
      Примечание:</w:t>
      </w:r>
    </w:p>
    <w:bookmarkEnd w:id="43"/>
    <w:p>
      <w:pPr>
        <w:spacing w:after="0"/>
        <w:ind w:left="0"/>
        <w:jc w:val="both"/>
      </w:pPr>
      <w:r>
        <w:rPr>
          <w:rFonts w:ascii="Times New Roman"/>
          <w:b w:val="false"/>
          <w:i w:val="false"/>
          <w:color w:val="000000"/>
          <w:sz w:val="28"/>
        </w:rPr>
        <w:t xml:space="preserve">*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20-2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p>
      <w:pPr>
        <w:spacing w:after="0"/>
        <w:ind w:left="0"/>
        <w:jc w:val="both"/>
      </w:pPr>
      <w:r>
        <w:rPr>
          <w:rFonts w:ascii="Times New Roman"/>
          <w:b w:val="false"/>
          <w:i w:val="false"/>
          <w:color w:val="000000"/>
          <w:sz w:val="28"/>
        </w:rPr>
        <w:t>** рассчитывается автоматически в ГИСС.</w:t>
      </w:r>
    </w:p>
    <w:p>
      <w:pPr>
        <w:spacing w:after="0"/>
        <w:ind w:left="0"/>
        <w:jc w:val="both"/>
      </w:pPr>
      <w:r>
        <w:rPr>
          <w:rFonts w:ascii="Times New Roman"/>
          <w:b w:val="false"/>
          <w:i w:val="false"/>
          <w:color w:val="000000"/>
          <w:sz w:val="28"/>
        </w:rPr>
        <w:t>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p>
      <w:pPr>
        <w:spacing w:after="0"/>
        <w:ind w:left="0"/>
        <w:jc w:val="both"/>
      </w:pPr>
      <w:r>
        <w:rPr>
          <w:rFonts w:ascii="Times New Roman"/>
          <w:b w:val="false"/>
          <w:i w:val="false"/>
          <w:color w:val="000000"/>
          <w:sz w:val="28"/>
        </w:rPr>
        <w:t>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44"/>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 голов/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45"/>
      <w:r>
        <w:rPr>
          <w:rFonts w:ascii="Times New Roman"/>
          <w:b w:val="false"/>
          <w:i w:val="false"/>
          <w:color w:val="000000"/>
          <w:sz w:val="28"/>
        </w:rPr>
        <w:t>
      Руководитель или лицо, на которое возложена функция по подписанию</w:t>
      </w:r>
    </w:p>
    <w:bookmarkEnd w:id="45"/>
    <w:p>
      <w:pPr>
        <w:spacing w:after="0"/>
        <w:ind w:left="0"/>
        <w:jc w:val="both"/>
      </w:pPr>
      <w:r>
        <w:rPr>
          <w:rFonts w:ascii="Times New Roman"/>
          <w:b w:val="false"/>
          <w:i w:val="false"/>
          <w:color w:val="000000"/>
          <w:sz w:val="28"/>
        </w:rPr>
        <w:t>      _______________________________________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7" w:id="46"/>
      <w:r>
        <w:rPr>
          <w:rFonts w:ascii="Times New Roman"/>
          <w:b w:val="false"/>
          <w:i w:val="false"/>
          <w:color w:val="000000"/>
          <w:sz w:val="28"/>
        </w:rPr>
        <w:t>
      Примечание:</w:t>
      </w:r>
    </w:p>
    <w:bookmarkEnd w:id="46"/>
    <w:p>
      <w:pPr>
        <w:spacing w:after="0"/>
        <w:ind w:left="0"/>
        <w:jc w:val="both"/>
      </w:pPr>
      <w:r>
        <w:rPr>
          <w:rFonts w:ascii="Times New Roman"/>
          <w:b w:val="false"/>
          <w:i w:val="false"/>
          <w:color w:val="000000"/>
          <w:sz w:val="28"/>
        </w:rPr>
        <w:t xml:space="preserve">*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14-1 Правил субсидирования развития племенного животноводства, повышения продуктивности и качества продукции животноводства,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p>
      <w:pPr>
        <w:spacing w:after="0"/>
        <w:ind w:left="0"/>
        <w:jc w:val="both"/>
      </w:pPr>
      <w:r>
        <w:rPr>
          <w:rFonts w:ascii="Times New Roman"/>
          <w:b w:val="false"/>
          <w:i w:val="false"/>
          <w:color w:val="000000"/>
          <w:sz w:val="28"/>
        </w:rPr>
        <w:t>** рассчитывается автоматически в ГИСС.</w:t>
      </w:r>
    </w:p>
    <w:p>
      <w:pPr>
        <w:spacing w:after="0"/>
        <w:ind w:left="0"/>
        <w:jc w:val="both"/>
      </w:pPr>
      <w:r>
        <w:rPr>
          <w:rFonts w:ascii="Times New Roman"/>
          <w:b w:val="false"/>
          <w:i w:val="false"/>
          <w:color w:val="000000"/>
          <w:sz w:val="28"/>
        </w:rPr>
        <w:t>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p>
      <w:pPr>
        <w:spacing w:after="0"/>
        <w:ind w:left="0"/>
        <w:jc w:val="both"/>
      </w:pPr>
      <w:r>
        <w:rPr>
          <w:rFonts w:ascii="Times New Roman"/>
          <w:b w:val="false"/>
          <w:i w:val="false"/>
          <w:color w:val="000000"/>
          <w:sz w:val="28"/>
        </w:rPr>
        <w:t>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