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8749" w14:textId="6f98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ведущим ученым, оплата труда которых осуществляется в рамках базового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17 декабря 2024 года № 573. Зарегистрирован в Министерстве юстиции Республики Казахстан 18 декабря 2024 года № 35489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ведущим ученым, оплата труда которых осуществляется в рамках базового финансирования.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октября 2022 года № 108 "Об утверждении требований к ведущим ученым, оплата труда которых осуществляется в рамках базового финансирования" (зарегистрирован в Реестре государственной регистрации нормативных актов под № 30159).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 573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ведущим ученым, оплата труда которых осуществляется в рамках базового финансирования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Ведущие ученые, оплата труда которых осуществляется в рамках базового финансирования соответствуют следующим требованиям: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ученой степени (кандидата наук, доктора наук, доктора философии (PhD), доктора по профилю);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научной и (или) научно-педагогической работы, который должен соответствовать направлению деятельности субъекта базового финансирования и составлять не менее 5 (пяти) лет;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руководства научной организацией или научным подразделением (отделом, центром, лабораторией или другим структурным подразделением) не менее 3 (трех) лет или научного руководства завершенным или реализуемым научным или научно-техническим проектом или программой в рамках грантового или программно-целевого финансирования за счет государственного бюджета, либо научного руководства международным проектом или программой или проектом финансируемым международной организацией со сроком реализации не менее 3 (трех) лет, либо наличие опыта подготовки и успешной защиты не менее 1 (одного) доктора философии (PhD), доктора по профилю, либо кандидата или доктора наук в качестве научного консультанта или руководителя либо наличие индекса Хирша не менее 3 (три) согласно международным базам Web of Science (Вэб оф сайнс) и (или) Scopus (Скопус);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базового финансирования является основным местом работы;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ведущих ученых по соответствующим направлениям деятельности субъекта базового финансирования за последние 10 (десять) лет: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научным направлениям "Естественные науки", "Инжиниринг и технологии", "Медицина и здравоохранение":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(двух) статей и (или) обзоров, индексируемых в Science Citation Index Expanded (Сайнс сайтейшн индекс экспандед) базы данных Web of Science (Вэб оф сайнс), и (или) в рецензируемых научных изданиях, имеющих процентиль по CiteScore (Сайтскор) в базе данных Scopus (Скопус) не менее 20 (двадцати) и не менее 1 (одной) статьи или обзора в рецензируемом зарубежном или отечественном издании, рекомендованном Комитетом по обеспечению качества в сфере науки и высшего образования Министерства науки и высшего образования Республики Казахстан (далее – КОКСНВО) к публикации основных результатов научных исследований;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научному направлению "Сельскохозяйственные и ветеринарные науки":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(двух) статей и (или) обзоров, индексируемых в Science Citation Index Expanded (Сайнс сайтейшн индекс экспандед) базы данных Web of Science (Вэб оф сайнс), и (или) в рецензируемых научных изданиях, имеющих процентиль по CiteScore (Сайтскор) в базе данных Scopus (Скопус) не менее 20 (двадцати) и не менее 1 (одной) статьи или обзора в рецензируемом зарубежном или отечественном издании, рекомендованном КОКСНВО к публикации основных результатов научных исследований либо не менее 1 (одного) патента на селекционное достижение (в растениеводстве или в животноводстве) или 1 (один) охранный документ на изобретение, технологии, полезные модели, технические средства или внедренные в производство Республики Казахстан результаты научной, научно-технической деятельности или выведенные и районированные сорта и гибриды сельскохозяйственных растений, породы, типы, линии сельскохозяйственных животных, рыб и пчел, а также кроссы птиц или технологические и технические разработки в области механизации, сельского хозяйства, защита и карантин растений, почвенное плодородие, производства, хранения и переработки сельскохозяйственной продукции или разработка новых методов, а также средств профилактики, диагностики и лечения болезней животных, птиц, рыб и пчел или значительные экономические разработки в области агропромышленного комплекса и развития сельских территорий;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научным направлениям "Социальные науки" и "Гуманитарные науки и искусство":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статьи и (или) обзора, индексируемой в международной базе данных Web of Science (Вэб оф сайнс) и (или) Scopus (Скопус) и не менее 2 (двух) статей или обзоров в отечественных и (или) зарубежных научных изданиях, рекомендованных КОКСНВО к публикации основных результатов научных исследований или монография с вкладом не менее 4 печатных листов, при наличии ISBN (Айэсбиэн);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научному направлению "Военные науки и национальная безопасность", включая опытно-конструкторские работы по развитию оборонно-промышленного комплекса, вооружения и военной техники, военно-космических и двойных технологий, космической технике и технологиям не менее 2 (двух) статей в журналах, рекомендованных КОКСНВО, и (или) в других отечественных рецензируемых научных изданиях.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статьи в научных изданиях, рекомендованных КОКСНВО, учитывается патент на изобретение или другой охранный документ (с полным библиографическим описанием).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