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486d" w14:textId="93d4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10 декабря 2024 года № 403. Зарегистрирован в Министерстве юстиции Республики Казахстан 11 декабря 2024 года № 35467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 в Реестре государственной регистрации нормативных правовых актов под № 12353)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 счет бюджетных средств убытков перевозчиков, связанных с осуществлением социально значимых перевозок пассажиров,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 признании конкурсов на право обслуживания маршрутов не состоявшимися два раза, по причине отсутствия претендентов, местный исполнительный орган вносит на рассмотрение Комиссии расчеты по тарифу на маршрут, определенному в соответствии с Методикой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при осуществлении перевозок по маршруту, стоимость которого определена в соответствии с главой 4 настоящих Правил, исходя из общего годового пробега автотранспортных средств по маршруту (километр), расчеты по стоимости маршрута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соответствии представленного пакета документов, согласно перечню, предусмотренному пунктом 8 Перечня, требованиям настоящих Правил, исполнитель услугодателя оформляет уведомление о назначении и оплате субсидии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результатам заслушивания исполнитель услугодателя оформляет уведомление о назначении и оплате субсидии поформе,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оказании государственной услуги способом направления уведомления об отказе в назначении субсидии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указанным в пункте 9 Перечня.";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законодательном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местные исполнительные органы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Информация о фактически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перевезенных пассажирах по социально значимым автомобильным сообщениям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буквенно-цифровое выражение наименования формы): С6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 (месяц)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перевозчики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 до 15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каждого месяца,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592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(или) номер маршрута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тариф на 1 пассажира,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перевезенных пассажиров в течение месяца,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поступившие от перевозок пассажиров,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организации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 или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перевезенных пассажирах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сообщениям"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о фактически перевезенных пассажирах по социально значимым автомобильным сообщениям"</w:t>
      </w:r>
      <w:r>
        <w:br/>
      </w:r>
      <w:r>
        <w:rPr>
          <w:rFonts w:ascii="Times New Roman"/>
          <w:b/>
          <w:i w:val="false"/>
          <w:color w:val="000000"/>
        </w:rPr>
        <w:t>(индекс – С6 периодичность месячная)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наименование и (или) номер маршрута.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наименование вид маршрута.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утвержденный тариф на 1 пассажира, тенге.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количество перевезенных пассажиров в течение месяца, человек.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средства поступившие от перевозок пассажиров, тенге.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44" w:id="29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местные исполнительные органы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Информация о выполненной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буквенно-цифровое выражение наименования формы): С7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____ (месяц)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перевозчики, уполномоченные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перевозчик в срок до 10 числа каждого месяца, направляет в уполномоченную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организацию ежемесячную информацию;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уполномоченная организация в срок до 15 числа каждого месяца, предоставляет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в местный исполнительный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отсутствии уполномоченной организации перевозчик в срок до 15 числа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месяца, направляет ежемесячную информацию в местный исполнительный орган.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592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перевозчика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маршрутов,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 объем перевозки, километр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маршрута,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поступившие от перевозок пассажиров,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" w:id="31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организации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организации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организации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организации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 или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выполненной работе"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"Информация о выполненной работе"</w:t>
      </w:r>
      <w:r>
        <w:br/>
      </w:r>
      <w:r>
        <w:rPr>
          <w:rFonts w:ascii="Times New Roman"/>
          <w:b/>
          <w:i w:val="false"/>
          <w:color w:val="000000"/>
        </w:rPr>
        <w:t>(индекс – С7, периодичность месячная)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указывается наименование перевозчика.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указывается количество маршрутов, единиц.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выполненный объем перевозки, километр.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указывается общая стоимость маршрута, тенге.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средства поступившие от перевозок пассажиров, тенге.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убытков перевозчиков,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"Субсидирование убытков перевозчика, 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Шымкент, районов и городов областного 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и оплате субсидии либо мотивированный ответ об отказе в оказании государственной услуги способом направления уведомления об отказе в назначении субсидии.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руководителя услугодателя либо исполняющим его обязанности.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информация о фактически перевезенных пассажиров по социально значимым сообщениям;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осуществлении перевозок по маршруту, стоимость которого определена в соответствии с главой 4 Правил, исходя из общего годового пробега автотранспортных средств по маршруту (километр), информация о выполненной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информация по реализации билетов согласно приложению 1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информация о финансовых средствах, поступивших от перевозки пассажиров согласно приложению 2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документ диспетчерской службы автовокзалов (автостанций, пунктов обслуживания пассажиров) и (или) документ диспетчерской системы в населенных пунктах, где отсутствует автовокзал (автостанция, пункт обслуживания пассажиров), подтверждающий выполненные рейсы по данному маршруту, при осуществлении перевозок в межрайонном (междугородном внутриобластном) или внутрирайонном сообщениях;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 осуществлении перевозок по маршруту, стоимость которого определена в соответствии с главой 4 Правил, исходя из общего годового пробега автотранспортных средств по маршруту (км), документ с единой диспетчерской службы населенного пункта, подтверждающего выполненные рейсы по данному маршруту;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документ диспетчерской службы (при наличии), подтверждающего выполнение рейсов по городским и пригородным маршрутам.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указанные в подпунктах 1), 2), 3), 4), 5), 6) и 7) настоящего пункта представляются в электронной копии или электронно цифровой подписи руководителя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документов,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 по телефону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осуществлением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социально значимым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межрайонном(междугородном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внутриобластном),внутрирайонном,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городском (сельском)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пригородном сообщениях"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реализации билетов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(или) номер маршрута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реализации разовых проездных билетов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билета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билета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реализации долгосрочных проездных билетов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билета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(штук)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билета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" w:id="42"/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перевозок в городах областного значения, являющиеся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административными центрами, городах республиканского значения, столице,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по реализации билетов подтверждаются системой электронной 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проезд, используемой на маршруте.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оператора системы электронной оплаты за проезд (далее - оператор)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Договор, заключенный между перевозчиком и оператором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 от _______ 20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 __________ 20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 или 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организации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внутриобластном), внутрирайонном,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городском (сельском)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пригородном сообщениях"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финансовых средствах, поступивших от перевозки пассажиров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номер маршрута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продажи разовых проездных билетов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продажи долгосрочных проездных билетов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полученных компенсаций за льготный проезд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" w:id="46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наличии) или электронная цифровая подпись руководителя организации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