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59a5e" w14:textId="a459a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Порядка и требований по энергосбережению и повышению энергоэффективности в жилых и нежилых помещениях</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4 декабря 2024 года № 411. Зарегистрирован в Министерстве юстиции Республики Казахстан 5 декабря 2024 года № 35442.</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43 Закона Республики Казахстан "О теплоэнергетике"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Порядок</w:t>
      </w:r>
      <w:r>
        <w:rPr>
          <w:rFonts w:ascii="Times New Roman"/>
          <w:b w:val="false"/>
          <w:i w:val="false"/>
          <w:color w:val="000000"/>
          <w:sz w:val="28"/>
        </w:rPr>
        <w:t xml:space="preserve"> и требования по энергосбережению и повышению энергоэффективности в жилых и нежилых помещениях.</w:t>
      </w:r>
    </w:p>
    <w:bookmarkEnd w:id="1"/>
    <w:bookmarkStart w:name="z6" w:id="2"/>
    <w:p>
      <w:pPr>
        <w:spacing w:after="0"/>
        <w:ind w:left="0"/>
        <w:jc w:val="both"/>
      </w:pPr>
      <w:r>
        <w:rPr>
          <w:rFonts w:ascii="Times New Roman"/>
          <w:b w:val="false"/>
          <w:i w:val="false"/>
          <w:color w:val="000000"/>
          <w:sz w:val="28"/>
        </w:rPr>
        <w:t>
      2. Комитету промышленности Министерства промышленности и строительства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промышленности</w:t>
            </w:r>
          </w:p>
          <w:p>
            <w:pPr>
              <w:spacing w:after="20"/>
              <w:ind w:left="20"/>
              <w:jc w:val="both"/>
            </w:pPr>
          </w:p>
          <w:p>
            <w:pPr>
              <w:spacing w:after="20"/>
              <w:ind w:left="20"/>
              <w:jc w:val="both"/>
            </w:pPr>
            <w:r>
              <w:rPr>
                <w:rFonts w:ascii="Times New Roman"/>
                <w:b w:val="false"/>
                <w:i/>
                <w:color w:val="000000"/>
                <w:sz w:val="20"/>
              </w:rPr>
              <w:t>и строительства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Шарлапаев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4 декабря 2024 года № 411</w:t>
            </w:r>
          </w:p>
        </w:tc>
      </w:tr>
    </w:tbl>
    <w:bookmarkStart w:name="z15" w:id="9"/>
    <w:p>
      <w:pPr>
        <w:spacing w:after="0"/>
        <w:ind w:left="0"/>
        <w:jc w:val="left"/>
      </w:pPr>
      <w:r>
        <w:rPr>
          <w:rFonts w:ascii="Times New Roman"/>
          <w:b/>
          <w:i w:val="false"/>
          <w:color w:val="000000"/>
        </w:rPr>
        <w:t xml:space="preserve"> Порядок и требования по энергосбережению и повышению энергоэффективности в жилых и нежилых помещениях</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Порядок и требования по энергосбережению и повышению энергоэффективности в жилых и нежилых помещениях (далее – Порядок)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43 Закона Республики Казахстан "О теплоэнергетике" и определяют порядок и требования по энергосбережению и повышению энергоэффективности в жилых и нежилых помещениях.</w:t>
      </w:r>
    </w:p>
    <w:bookmarkEnd w:id="11"/>
    <w:bookmarkStart w:name="z18" w:id="12"/>
    <w:p>
      <w:pPr>
        <w:spacing w:after="0"/>
        <w:ind w:left="0"/>
        <w:jc w:val="both"/>
      </w:pPr>
      <w:r>
        <w:rPr>
          <w:rFonts w:ascii="Times New Roman"/>
          <w:b w:val="false"/>
          <w:i w:val="false"/>
          <w:color w:val="000000"/>
          <w:sz w:val="28"/>
        </w:rPr>
        <w:t>
      2. В настоящем Порядке используются следующие основные понятия:</w:t>
      </w:r>
    </w:p>
    <w:bookmarkEnd w:id="12"/>
    <w:bookmarkStart w:name="z19" w:id="13"/>
    <w:p>
      <w:pPr>
        <w:spacing w:after="0"/>
        <w:ind w:left="0"/>
        <w:jc w:val="both"/>
      </w:pPr>
      <w:r>
        <w:rPr>
          <w:rFonts w:ascii="Times New Roman"/>
          <w:b w:val="false"/>
          <w:i w:val="false"/>
          <w:color w:val="000000"/>
          <w:sz w:val="28"/>
        </w:rPr>
        <w:t>
      1) управляющая компания – физическое или юридическое лицо, оказывающее услуги по управлению объектом кондоминиума на основании заключенного договора;</w:t>
      </w:r>
    </w:p>
    <w:bookmarkEnd w:id="13"/>
    <w:bookmarkStart w:name="z20" w:id="14"/>
    <w:p>
      <w:pPr>
        <w:spacing w:after="0"/>
        <w:ind w:left="0"/>
        <w:jc w:val="both"/>
      </w:pPr>
      <w:r>
        <w:rPr>
          <w:rFonts w:ascii="Times New Roman"/>
          <w:b w:val="false"/>
          <w:i w:val="false"/>
          <w:color w:val="000000"/>
          <w:sz w:val="28"/>
        </w:rPr>
        <w:t>
      2)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4"/>
    <w:bookmarkStart w:name="z21" w:id="15"/>
    <w:p>
      <w:pPr>
        <w:spacing w:after="0"/>
        <w:ind w:left="0"/>
        <w:jc w:val="both"/>
      </w:pPr>
      <w:r>
        <w:rPr>
          <w:rFonts w:ascii="Times New Roman"/>
          <w:b w:val="false"/>
          <w:i w:val="false"/>
          <w:color w:val="000000"/>
          <w:sz w:val="28"/>
        </w:rPr>
        <w:t>
      3)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принятие решений собственниками квартир, нежилых помещений, связанных с управлением объектом кондоминиума и содержанием общего имущества объекта кондоминиума, путем голосования;</w:t>
      </w:r>
    </w:p>
    <w:bookmarkEnd w:id="15"/>
    <w:bookmarkStart w:name="z22" w:id="16"/>
    <w:p>
      <w:pPr>
        <w:spacing w:after="0"/>
        <w:ind w:left="0"/>
        <w:jc w:val="both"/>
      </w:pPr>
      <w:r>
        <w:rPr>
          <w:rFonts w:ascii="Times New Roman"/>
          <w:b w:val="false"/>
          <w:i w:val="false"/>
          <w:color w:val="000000"/>
          <w:sz w:val="28"/>
        </w:rPr>
        <w:t>
      4) управляющий многоквартирным жилым домом (далее - управляющий) – гражданин Республики Казахстан, не являющийся собственником квартиры, нежилого помещения, парковочного места, кладовки в управляемом многоквартирном жилом доме, соответствующий квалификационным требованиям, утвержденным уполномоченным органом;</w:t>
      </w:r>
    </w:p>
    <w:bookmarkEnd w:id="16"/>
    <w:bookmarkStart w:name="z23" w:id="17"/>
    <w:p>
      <w:pPr>
        <w:spacing w:after="0"/>
        <w:ind w:left="0"/>
        <w:jc w:val="both"/>
      </w:pPr>
      <w:r>
        <w:rPr>
          <w:rFonts w:ascii="Times New Roman"/>
          <w:b w:val="false"/>
          <w:i w:val="false"/>
          <w:color w:val="000000"/>
          <w:sz w:val="28"/>
        </w:rPr>
        <w:t>
      5) нежилое помещение – отдельное внутреннее пространство в многоквартирном жилом доме, соответствующее строительным, санитарным, экологическим, противопожарным и другим обязательным нормам и правилам, предусмотренное на стадии проекта, границами которого являются внутренние поверхности стен, пола и потолка (межэтажных перекрытий), если иное не предусмотрено законодательством Республики Казахстан, используемое в иных, чем постоянное проживание, целях (офис, магазин, кафе, гостиница, хостел и другие объекты сферы услуг населению) и находящееся в индивидуальной (раздельной) собственности, за исключением общего имущества объекта кондоминиума;</w:t>
      </w:r>
    </w:p>
    <w:bookmarkEnd w:id="17"/>
    <w:bookmarkStart w:name="z24" w:id="18"/>
    <w:p>
      <w:pPr>
        <w:spacing w:after="0"/>
        <w:ind w:left="0"/>
        <w:jc w:val="both"/>
      </w:pPr>
      <w:r>
        <w:rPr>
          <w:rFonts w:ascii="Times New Roman"/>
          <w:b w:val="false"/>
          <w:i w:val="false"/>
          <w:color w:val="000000"/>
          <w:sz w:val="28"/>
        </w:rPr>
        <w:t>
      6) энергетические ресурсы - совокупность природных и произведенных носителей энергии, запасенная энергия которых используется в настоящее время или может быть использована в перспективе в хозяйственной и иных видах деятельности, а также виды энергии (атомная, электрическая, химическая, электромагнитная, тепловая и другие виды энергии).</w:t>
      </w:r>
    </w:p>
    <w:bookmarkEnd w:id="18"/>
    <w:bookmarkStart w:name="z25" w:id="19"/>
    <w:p>
      <w:pPr>
        <w:spacing w:after="0"/>
        <w:ind w:left="0"/>
        <w:jc w:val="left"/>
      </w:pPr>
      <w:r>
        <w:rPr>
          <w:rFonts w:ascii="Times New Roman"/>
          <w:b/>
          <w:i w:val="false"/>
          <w:color w:val="000000"/>
        </w:rPr>
        <w:t xml:space="preserve"> Глава 2. Требования по энергосбережению и повышению энергоэффективности в жилых и нежилых помещениях</w:t>
      </w:r>
    </w:p>
    <w:bookmarkEnd w:id="19"/>
    <w:bookmarkStart w:name="z26" w:id="20"/>
    <w:p>
      <w:pPr>
        <w:spacing w:after="0"/>
        <w:ind w:left="0"/>
        <w:jc w:val="both"/>
      </w:pPr>
      <w:r>
        <w:rPr>
          <w:rFonts w:ascii="Times New Roman"/>
          <w:b w:val="false"/>
          <w:i w:val="false"/>
          <w:color w:val="000000"/>
          <w:sz w:val="28"/>
        </w:rPr>
        <w:t xml:space="preserve">
      3. Новые или прошедшие изменения (расширение, модернизация, техническое перевооружение, реконструкция, капитальный ремонт) жилые и нежилые помещения должны соответствовать </w:t>
      </w:r>
      <w:r>
        <w:rPr>
          <w:rFonts w:ascii="Times New Roman"/>
          <w:b w:val="false"/>
          <w:i w:val="false"/>
          <w:color w:val="000000"/>
          <w:sz w:val="28"/>
        </w:rPr>
        <w:t>требованиям</w:t>
      </w:r>
      <w:r>
        <w:rPr>
          <w:rFonts w:ascii="Times New Roman"/>
          <w:b w:val="false"/>
          <w:i w:val="false"/>
          <w:color w:val="000000"/>
          <w:sz w:val="28"/>
        </w:rPr>
        <w:t xml:space="preserve"> по энергосбережению и повышению энергоэффективности, установленным приказом Министра по инвестициям и развитию Республики Казахстан от 31 марта 2015 года № 406 "Об установлении требований по энергоэффективности зданий, строений, сооружений и их элементов, являющихся частью ограждающих конструкций" (зарегистрирован в Реестре государственной регистрации нормативных правовых актов под № 11378).</w:t>
      </w:r>
    </w:p>
    <w:bookmarkEnd w:id="20"/>
    <w:bookmarkStart w:name="z27" w:id="21"/>
    <w:p>
      <w:pPr>
        <w:spacing w:after="0"/>
        <w:ind w:left="0"/>
        <w:jc w:val="left"/>
      </w:pPr>
      <w:r>
        <w:rPr>
          <w:rFonts w:ascii="Times New Roman"/>
          <w:b/>
          <w:i w:val="false"/>
          <w:color w:val="000000"/>
        </w:rPr>
        <w:t xml:space="preserve"> Глава 3. Порядок энергосбережения и повышения энергоэффективности в жилых и нежилых помещениях</w:t>
      </w:r>
    </w:p>
    <w:bookmarkEnd w:id="21"/>
    <w:bookmarkStart w:name="z28" w:id="22"/>
    <w:p>
      <w:pPr>
        <w:spacing w:after="0"/>
        <w:ind w:left="0"/>
        <w:jc w:val="both"/>
      </w:pPr>
      <w:r>
        <w:rPr>
          <w:rFonts w:ascii="Times New Roman"/>
          <w:b w:val="false"/>
          <w:i w:val="false"/>
          <w:color w:val="000000"/>
          <w:sz w:val="28"/>
        </w:rPr>
        <w:t>
      4. Для эффективного использования энергетических ресурсов, выявления возможностей энергосбережения и повышения энергоэффективности жилого и нежилого помещения председатель объединения собственников имущества или субъект управления объектом кондоминиума, либо управляющий, либо все собственники квартир, нежилых помещений, при непосредственном совместном управлении осуществляют постоянный мониторинг потребления тепловой энергии.</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промышленности и строительства РК от 02.10.2025 </w:t>
      </w:r>
      <w:r>
        <w:rPr>
          <w:rFonts w:ascii="Times New Roman"/>
          <w:b w:val="false"/>
          <w:i w:val="false"/>
          <w:color w:val="00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xml:space="preserve">
      5. Мониторинг потребления тепловой энергии проводится в жилых и нежилых помещениях, оснащенных приборами коммерческого учета тепловой энергии, и основывается на периодической (ежемесячной) регистрации потребления тепловой энергии и измерении средней температуры наружного воздуха за неделю, результаты которого оформляются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Порядку.</w:t>
      </w:r>
    </w:p>
    <w:bookmarkEnd w:id="23"/>
    <w:bookmarkStart w:name="z30" w:id="24"/>
    <w:p>
      <w:pPr>
        <w:spacing w:after="0"/>
        <w:ind w:left="0"/>
        <w:jc w:val="both"/>
      </w:pPr>
      <w:r>
        <w:rPr>
          <w:rFonts w:ascii="Times New Roman"/>
          <w:b w:val="false"/>
          <w:i w:val="false"/>
          <w:color w:val="000000"/>
          <w:sz w:val="28"/>
        </w:rPr>
        <w:t xml:space="preserve">
      В случае отсутствия приборов коммерческого учета, расчет норм потребления тепловой энергии осуществляется согласно </w:t>
      </w:r>
      <w:r>
        <w:rPr>
          <w:rFonts w:ascii="Times New Roman"/>
          <w:b w:val="false"/>
          <w:i w:val="false"/>
          <w:color w:val="000000"/>
          <w:sz w:val="28"/>
        </w:rPr>
        <w:t>Типовым правилам</w:t>
      </w:r>
      <w:r>
        <w:rPr>
          <w:rFonts w:ascii="Times New Roman"/>
          <w:b w:val="false"/>
          <w:i w:val="false"/>
          <w:color w:val="000000"/>
          <w:sz w:val="28"/>
        </w:rPr>
        <w:t xml:space="preserve"> расчета норм потребления коммунальных услуг по электроснабжению для потребителей, не имеющих приборов учета и коммунальных услуг по реализации тепловой энергии для потребителей, не имеющих приборов коммерческого учета, утвержденным приказом Министра национальной экономики Республики Казахстан от 13 января 2015 года № 15 (зарегистрировано в Реестре государственной регистрации нормативных правовых актов под № 10313).</w:t>
      </w:r>
    </w:p>
    <w:bookmarkEnd w:id="24"/>
    <w:bookmarkStart w:name="z31" w:id="25"/>
    <w:p>
      <w:pPr>
        <w:spacing w:after="0"/>
        <w:ind w:left="0"/>
        <w:jc w:val="both"/>
      </w:pPr>
      <w:r>
        <w:rPr>
          <w:rFonts w:ascii="Times New Roman"/>
          <w:b w:val="false"/>
          <w:i w:val="false"/>
          <w:color w:val="000000"/>
          <w:sz w:val="28"/>
        </w:rPr>
        <w:t>
      6. Ежемесячная регистрация потребления тепловой энергии осуществляется по показаниям потребления тепловой энергии и температуры наружного воздуха не позднее 10 числа каждого месяца.</w:t>
      </w:r>
    </w:p>
    <w:bookmarkEnd w:id="25"/>
    <w:bookmarkStart w:name="z32" w:id="26"/>
    <w:p>
      <w:pPr>
        <w:spacing w:after="0"/>
        <w:ind w:left="0"/>
        <w:jc w:val="both"/>
      </w:pPr>
      <w:r>
        <w:rPr>
          <w:rFonts w:ascii="Times New Roman"/>
          <w:b w:val="false"/>
          <w:i w:val="false"/>
          <w:color w:val="000000"/>
          <w:sz w:val="28"/>
        </w:rPr>
        <w:t>
      7. Ежемесячный отчет о результатах мониторинга потребления тепловой энергии размещается председателем объединения собственников имущества или субъектом управления объектом кондоминиума, либо управляющим в общедоступном месте, определенном собранием и составляется по форме согласно приложению 2 к настоящему Порядку и содержит данные о потреблении тепловой энергии за месяц, как в натуральном, так и в денежном выражении, а также данные о возможных причинах отклонения от нормы.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промышленности и строительства РК от 02.10.2025 </w:t>
      </w:r>
      <w:r>
        <w:rPr>
          <w:rFonts w:ascii="Times New Roman"/>
          <w:b w:val="false"/>
          <w:i w:val="false"/>
          <w:color w:val="00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8. При превышении нормы потребления тепловой энергии за отопительный сезон председатель объединения собственников имущества или субъект управления объектом кондоминиума, либо управляющий, либо все собственники квартир, нежилых помещений, при непосредственном совместном управлении в течение шестидесяти календарных дней после окончания отопительного сезона выявляют причины превышения нормы потребления тепловой энергии.</w:t>
      </w:r>
    </w:p>
    <w:bookmarkEnd w:id="27"/>
    <w:bookmarkStart w:name="z34" w:id="28"/>
    <w:p>
      <w:pPr>
        <w:spacing w:after="0"/>
        <w:ind w:left="0"/>
        <w:jc w:val="both"/>
      </w:pPr>
      <w:r>
        <w:rPr>
          <w:rFonts w:ascii="Times New Roman"/>
          <w:b w:val="false"/>
          <w:i w:val="false"/>
          <w:color w:val="000000"/>
          <w:sz w:val="28"/>
        </w:rPr>
        <w:t xml:space="preserve">
      В случае, невозможности самостоятельного выявления причин превышения нормы потребления тепловой энергии, председатель объединения собственников имущества или субъект управления объектам кондоминиума, либо управляющий, либо все собственники квартир, нежилых помещений, при непосредственном совместном управлении инициируют на собрании проведение целевого энергоаудита, который проводится в соответствии с Правилами проведения энергоаудита,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31 марта 2015 года № 400 (зарегистрирован в Реестре государственной регистрации нормативных правовых актов под № 11729).</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промышленности и строительства РК от 02.10.2025 </w:t>
      </w:r>
      <w:r>
        <w:rPr>
          <w:rFonts w:ascii="Times New Roman"/>
          <w:b w:val="false"/>
          <w:i w:val="false"/>
          <w:color w:val="000000"/>
          <w:sz w:val="28"/>
        </w:rPr>
        <w:t>№ 414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Порядку и требованиям</w:t>
            </w:r>
            <w:r>
              <w:br/>
            </w:r>
            <w:r>
              <w:rPr>
                <w:rFonts w:ascii="Times New Roman"/>
                <w:b w:val="false"/>
                <w:i w:val="false"/>
                <w:color w:val="000000"/>
                <w:sz w:val="20"/>
              </w:rPr>
              <w:t>по энергосбережению</w:t>
            </w:r>
            <w:r>
              <w:br/>
            </w:r>
            <w:r>
              <w:rPr>
                <w:rFonts w:ascii="Times New Roman"/>
                <w:b w:val="false"/>
                <w:i w:val="false"/>
                <w:color w:val="000000"/>
                <w:sz w:val="20"/>
              </w:rPr>
              <w:t>и повышению</w:t>
            </w:r>
            <w:r>
              <w:br/>
            </w:r>
            <w:r>
              <w:rPr>
                <w:rFonts w:ascii="Times New Roman"/>
                <w:b w:val="false"/>
                <w:i w:val="false"/>
                <w:color w:val="000000"/>
                <w:sz w:val="20"/>
              </w:rPr>
              <w:t>энергоэффективности</w:t>
            </w:r>
            <w:r>
              <w:br/>
            </w:r>
            <w:r>
              <w:rPr>
                <w:rFonts w:ascii="Times New Roman"/>
                <w:b w:val="false"/>
                <w:i w:val="false"/>
                <w:color w:val="000000"/>
                <w:sz w:val="20"/>
              </w:rPr>
              <w:t>в жилых и нежилых помещения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 w:id="29"/>
    <w:p>
      <w:pPr>
        <w:spacing w:after="0"/>
        <w:ind w:left="0"/>
        <w:jc w:val="left"/>
      </w:pPr>
      <w:r>
        <w:rPr>
          <w:rFonts w:ascii="Times New Roman"/>
          <w:b/>
          <w:i w:val="false"/>
          <w:color w:val="000000"/>
        </w:rPr>
        <w:t xml:space="preserve"> Мониторинг потребления тепловой энергии</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Гигакалорий (согласно данным прибора коммерческого учета)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наружного воздуха (по показания термометра)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Порядку и требованиям</w:t>
            </w:r>
            <w:r>
              <w:br/>
            </w:r>
            <w:r>
              <w:rPr>
                <w:rFonts w:ascii="Times New Roman"/>
                <w:b w:val="false"/>
                <w:i w:val="false"/>
                <w:color w:val="000000"/>
                <w:sz w:val="20"/>
              </w:rPr>
              <w:t>по энергосбережению</w:t>
            </w:r>
            <w:r>
              <w:br/>
            </w:r>
            <w:r>
              <w:rPr>
                <w:rFonts w:ascii="Times New Roman"/>
                <w:b w:val="false"/>
                <w:i w:val="false"/>
                <w:color w:val="000000"/>
                <w:sz w:val="20"/>
              </w:rPr>
              <w:t xml:space="preserve">и повышению </w:t>
            </w:r>
            <w:r>
              <w:br/>
            </w:r>
            <w:r>
              <w:rPr>
                <w:rFonts w:ascii="Times New Roman"/>
                <w:b w:val="false"/>
                <w:i w:val="false"/>
                <w:color w:val="000000"/>
                <w:sz w:val="20"/>
              </w:rPr>
              <w:t>энергоэффективности</w:t>
            </w:r>
            <w:r>
              <w:br/>
            </w:r>
            <w:r>
              <w:rPr>
                <w:rFonts w:ascii="Times New Roman"/>
                <w:b w:val="false"/>
                <w:i w:val="false"/>
                <w:color w:val="000000"/>
                <w:sz w:val="20"/>
              </w:rPr>
              <w:t>в жилых и нежилых помещениях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 w:id="30"/>
    <w:p>
      <w:pPr>
        <w:spacing w:after="0"/>
        <w:ind w:left="0"/>
        <w:jc w:val="left"/>
      </w:pPr>
      <w:r>
        <w:rPr>
          <w:rFonts w:ascii="Times New Roman"/>
          <w:b/>
          <w:i w:val="false"/>
          <w:color w:val="000000"/>
        </w:rPr>
        <w:t xml:space="preserve"> Ежемесячный отчет о результатах мониторинга потребления тепловой энергии</w:t>
      </w:r>
    </w:p>
    <w:bookmarkEnd w:id="30"/>
    <w:p>
      <w:pPr>
        <w:spacing w:after="0"/>
        <w:ind w:left="0"/>
        <w:jc w:val="both"/>
      </w:pPr>
      <w:r>
        <w:rPr>
          <w:rFonts w:ascii="Times New Roman"/>
          <w:b w:val="false"/>
          <w:i w:val="false"/>
          <w:color w:val="ff0000"/>
          <w:sz w:val="28"/>
        </w:rPr>
        <w:t xml:space="preserve">
      Сноска. Приложение 2 – в редакции приказа Министра промышленности и строительства РК от 14.08.2026 </w:t>
      </w:r>
      <w:r>
        <w:rPr>
          <w:rFonts w:ascii="Times New Roman"/>
          <w:b w:val="false"/>
          <w:i w:val="false"/>
          <w:color w:val="ff0000"/>
          <w:sz w:val="28"/>
        </w:rPr>
        <w:t>№ 408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возможных причинах отклонения от нормы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Гигакалорий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