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ba8d" w14:textId="7ccb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51 "Об утверждении Правил технической эксплуатации и ремонта гражданских воздушных су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4 ноября 2024 года № 375. Зарегистрирован в Министерстве юстиции Республики Казахстан 15 ноября 2024 года № 35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1 "Об утверждении Правил технической эксплуатации и ремонта гражданских воздушных судов Республики Казахстан" (зарегистрирован в Реестре государственной регистрации нормативных правовых актов под № 115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и ремонта гражданских воздушных судов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7. При удалении льда персонал, задействованный в работах по предупреждению и удалению обледенения руководствуются ЭД на производство этих работ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7 марта 2023 года № 141 "Об утверждении Правил по противообледенительной защите воздушного судна на земле" (зарегистрирован в Реестре государственной регистрации нормативных правовых актов за № 32037) (далее – Правила по противообледенительной защите воздушного судна на земле). Тепловые обдувочные машины располагают не ближе 3,5 м от ближайших точек воздушного суд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0. К выполнению работ по предупреждению и удалению обледенения допускается квалифицированный персон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обледенительной защите воздушного судна на земле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