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24f5" w14:textId="3f92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6 ноября 2024 года № 525-НҚ. Зарегистрирован в Министерстве юстиции Республики Казахстан 12 ноября 2024 года № 35356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информации и общественного развития Республики Казахстан от 19 мая 2021 года № 173 "Об утверждении типовой методики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 (зарегистрирован в Реестре государственной регистрации нормативных правовых актов № 22807);</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информации и общественного развития Республики Казахстан от 27 декабря 2021 года № 423 "О внесении изменений в приказ исполняющего обязанности Министра информации и общественного развития Республики Казахстан от 19 мая 2021 года № 173 "Об утверждении типовой методики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 (зарегистрирован в Реестре государственной регистрации нормативных правовых актов № 26381).</w:t>
      </w:r>
    </w:p>
    <w:bookmarkEnd w:id="4"/>
    <w:bookmarkStart w:name="z9" w:id="5"/>
    <w:p>
      <w:pPr>
        <w:spacing w:after="0"/>
        <w:ind w:left="0"/>
        <w:jc w:val="both"/>
      </w:pPr>
      <w:r>
        <w:rPr>
          <w:rFonts w:ascii="Times New Roman"/>
          <w:b w:val="false"/>
          <w:i w:val="false"/>
          <w:color w:val="000000"/>
          <w:sz w:val="28"/>
        </w:rPr>
        <w:t>
      3.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2024 года № 525-НҚ</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Типовая методика</w:t>
      </w:r>
      <w:r>
        <w:br/>
      </w:r>
      <w:r>
        <w:rPr>
          <w:rFonts w:ascii="Times New Roman"/>
          <w:b/>
          <w:i w:val="false"/>
          <w:color w:val="000000"/>
        </w:rPr>
        <w:t>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w:t>
      </w:r>
    </w:p>
    <w:bookmarkStart w:name="z20" w:id="11"/>
    <w:p>
      <w:pPr>
        <w:spacing w:after="0"/>
        <w:ind w:left="0"/>
        <w:jc w:val="both"/>
      </w:pPr>
      <w:r>
        <w:rPr>
          <w:rFonts w:ascii="Times New Roman"/>
          <w:b w:val="false"/>
          <w:i w:val="false"/>
          <w:color w:val="000000"/>
          <w:sz w:val="28"/>
        </w:rPr>
        <w:t xml:space="preserve">
      1. Настоящая Типовая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(далее – Типовая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w:t>
      </w:r>
    </w:p>
    <w:bookmarkEnd w:id="11"/>
    <w:bookmarkStart w:name="z21" w:id="12"/>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12"/>
    <w:bookmarkStart w:name="z22" w:id="13"/>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End w:id="13"/>
    <w:bookmarkStart w:name="z23" w:id="14"/>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4"/>
    <w:bookmarkStart w:name="z24" w:id="15"/>
    <w:p>
      <w:pPr>
        <w:spacing w:after="0"/>
        <w:ind w:left="0"/>
        <w:jc w:val="both"/>
      </w:pPr>
      <w:r>
        <w:rPr>
          <w:rFonts w:ascii="Times New Roman"/>
          <w:b w:val="false"/>
          <w:i w:val="false"/>
          <w:color w:val="000000"/>
          <w:sz w:val="28"/>
        </w:rPr>
        <w:t>
      1) для газет по формуле Pn=Bn x V x Kq, где:</w:t>
      </w:r>
    </w:p>
    <w:bookmarkEnd w:id="15"/>
    <w:bookmarkStart w:name="z25" w:id="16"/>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6"/>
    <w:bookmarkStart w:name="z26" w:id="17"/>
    <w:p>
      <w:pPr>
        <w:spacing w:after="0"/>
        <w:ind w:left="0"/>
        <w:jc w:val="both"/>
      </w:pPr>
      <w:r>
        <w:rPr>
          <w:rFonts w:ascii="Times New Roman"/>
          <w:b w:val="false"/>
          <w:i w:val="false"/>
          <w:color w:val="000000"/>
          <w:sz w:val="28"/>
        </w:rPr>
        <w:t>
      Bn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газете;</w:t>
      </w:r>
    </w:p>
    <w:bookmarkEnd w:id="17"/>
    <w:bookmarkStart w:name="z27" w:id="18"/>
    <w:p>
      <w:pPr>
        <w:spacing w:after="0"/>
        <w:ind w:left="0"/>
        <w:jc w:val="both"/>
      </w:pPr>
      <w:r>
        <w:rPr>
          <w:rFonts w:ascii="Times New Roman"/>
          <w:b w:val="false"/>
          <w:i w:val="false"/>
          <w:color w:val="000000"/>
          <w:sz w:val="28"/>
        </w:rPr>
        <w:t>
      V – объем услуги, размещаемой в газете, исчисляемой в см</w:t>
      </w:r>
      <w:r>
        <w:rPr>
          <w:rFonts w:ascii="Times New Roman"/>
          <w:b w:val="false"/>
          <w:i w:val="false"/>
          <w:color w:val="000000"/>
          <w:vertAlign w:val="superscript"/>
        </w:rPr>
        <w:t>2</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Kq – поправочный коэффициент на тираж газеты:</w:t>
      </w:r>
    </w:p>
    <w:bookmarkEnd w:id="19"/>
    <w:bookmarkStart w:name="z29" w:id="20"/>
    <w:p>
      <w:pPr>
        <w:spacing w:after="0"/>
        <w:ind w:left="0"/>
        <w:jc w:val="both"/>
      </w:pPr>
      <w:r>
        <w:rPr>
          <w:rFonts w:ascii="Times New Roman"/>
          <w:b w:val="false"/>
          <w:i w:val="false"/>
          <w:color w:val="000000"/>
          <w:sz w:val="28"/>
        </w:rPr>
        <w:t>
      до 200 000 экземпляров – 1,3;</w:t>
      </w:r>
    </w:p>
    <w:bookmarkEnd w:id="20"/>
    <w:bookmarkStart w:name="z30" w:id="21"/>
    <w:p>
      <w:pPr>
        <w:spacing w:after="0"/>
        <w:ind w:left="0"/>
        <w:jc w:val="both"/>
      </w:pPr>
      <w:r>
        <w:rPr>
          <w:rFonts w:ascii="Times New Roman"/>
          <w:b w:val="false"/>
          <w:i w:val="false"/>
          <w:color w:val="000000"/>
          <w:sz w:val="28"/>
        </w:rPr>
        <w:t>
      до 100 000 экземпляров – 1,15;</w:t>
      </w:r>
    </w:p>
    <w:bookmarkEnd w:id="21"/>
    <w:bookmarkStart w:name="z31" w:id="22"/>
    <w:p>
      <w:pPr>
        <w:spacing w:after="0"/>
        <w:ind w:left="0"/>
        <w:jc w:val="both"/>
      </w:pPr>
      <w:r>
        <w:rPr>
          <w:rFonts w:ascii="Times New Roman"/>
          <w:b w:val="false"/>
          <w:i w:val="false"/>
          <w:color w:val="000000"/>
          <w:sz w:val="28"/>
        </w:rPr>
        <w:t>
      до 50 000 экземпляров – 1;</w:t>
      </w:r>
    </w:p>
    <w:bookmarkEnd w:id="22"/>
    <w:bookmarkStart w:name="z32" w:id="23"/>
    <w:p>
      <w:pPr>
        <w:spacing w:after="0"/>
        <w:ind w:left="0"/>
        <w:jc w:val="both"/>
      </w:pPr>
      <w:r>
        <w:rPr>
          <w:rFonts w:ascii="Times New Roman"/>
          <w:b w:val="false"/>
          <w:i w:val="false"/>
          <w:color w:val="000000"/>
          <w:sz w:val="28"/>
        </w:rPr>
        <w:t>
      до 30 000 экземпляров – 0,9;</w:t>
      </w:r>
    </w:p>
    <w:bookmarkEnd w:id="23"/>
    <w:bookmarkStart w:name="z33" w:id="24"/>
    <w:p>
      <w:pPr>
        <w:spacing w:after="0"/>
        <w:ind w:left="0"/>
        <w:jc w:val="both"/>
      </w:pPr>
      <w:r>
        <w:rPr>
          <w:rFonts w:ascii="Times New Roman"/>
          <w:b w:val="false"/>
          <w:i w:val="false"/>
          <w:color w:val="000000"/>
          <w:sz w:val="28"/>
        </w:rPr>
        <w:t>
      до 20 000 экземпляров – 0,8;</w:t>
      </w:r>
    </w:p>
    <w:bookmarkEnd w:id="24"/>
    <w:bookmarkStart w:name="z34" w:id="25"/>
    <w:p>
      <w:pPr>
        <w:spacing w:after="0"/>
        <w:ind w:left="0"/>
        <w:jc w:val="both"/>
      </w:pPr>
      <w:r>
        <w:rPr>
          <w:rFonts w:ascii="Times New Roman"/>
          <w:b w:val="false"/>
          <w:i w:val="false"/>
          <w:color w:val="000000"/>
          <w:sz w:val="28"/>
        </w:rPr>
        <w:t>
      до 10 000 экземпляров – 0,65;</w:t>
      </w:r>
    </w:p>
    <w:bookmarkEnd w:id="25"/>
    <w:bookmarkStart w:name="z35" w:id="26"/>
    <w:p>
      <w:pPr>
        <w:spacing w:after="0"/>
        <w:ind w:left="0"/>
        <w:jc w:val="both"/>
      </w:pPr>
      <w:r>
        <w:rPr>
          <w:rFonts w:ascii="Times New Roman"/>
          <w:b w:val="false"/>
          <w:i w:val="false"/>
          <w:color w:val="000000"/>
          <w:sz w:val="28"/>
        </w:rPr>
        <w:t>
      до 5 000 экземпляров – 0,5;</w:t>
      </w:r>
    </w:p>
    <w:bookmarkEnd w:id="26"/>
    <w:bookmarkStart w:name="z36" w:id="27"/>
    <w:p>
      <w:pPr>
        <w:spacing w:after="0"/>
        <w:ind w:left="0"/>
        <w:jc w:val="both"/>
      </w:pPr>
      <w:r>
        <w:rPr>
          <w:rFonts w:ascii="Times New Roman"/>
          <w:b w:val="false"/>
          <w:i w:val="false"/>
          <w:color w:val="000000"/>
          <w:sz w:val="28"/>
        </w:rPr>
        <w:t>
      2) для журналов по формуле Pm=Bm x V x Kq, где:</w:t>
      </w:r>
    </w:p>
    <w:bookmarkEnd w:id="27"/>
    <w:bookmarkStart w:name="z37" w:id="28"/>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8"/>
    <w:bookmarkStart w:name="z38" w:id="29"/>
    <w:p>
      <w:pPr>
        <w:spacing w:after="0"/>
        <w:ind w:left="0"/>
        <w:jc w:val="both"/>
      </w:pPr>
      <w:r>
        <w:rPr>
          <w:rFonts w:ascii="Times New Roman"/>
          <w:b w:val="false"/>
          <w:i w:val="false"/>
          <w:color w:val="000000"/>
          <w:sz w:val="28"/>
        </w:rPr>
        <w:t>
      Bm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журнале;</w:t>
      </w:r>
    </w:p>
    <w:bookmarkEnd w:id="29"/>
    <w:bookmarkStart w:name="z39" w:id="30"/>
    <w:p>
      <w:pPr>
        <w:spacing w:after="0"/>
        <w:ind w:left="0"/>
        <w:jc w:val="both"/>
      </w:pPr>
      <w:r>
        <w:rPr>
          <w:rFonts w:ascii="Times New Roman"/>
          <w:b w:val="false"/>
          <w:i w:val="false"/>
          <w:color w:val="000000"/>
          <w:sz w:val="28"/>
        </w:rPr>
        <w:t>
      V – объем услуги, размещаемой в журнале, исчисляемой в см</w:t>
      </w:r>
      <w:r>
        <w:rPr>
          <w:rFonts w:ascii="Times New Roman"/>
          <w:b w:val="false"/>
          <w:i w:val="false"/>
          <w:color w:val="000000"/>
          <w:vertAlign w:val="superscript"/>
        </w:rPr>
        <w:t>2</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Kq – поправочный коэффициент на тираж журнала:</w:t>
      </w:r>
    </w:p>
    <w:bookmarkEnd w:id="31"/>
    <w:bookmarkStart w:name="z41" w:id="32"/>
    <w:p>
      <w:pPr>
        <w:spacing w:after="0"/>
        <w:ind w:left="0"/>
        <w:jc w:val="both"/>
      </w:pPr>
      <w:r>
        <w:rPr>
          <w:rFonts w:ascii="Times New Roman"/>
          <w:b w:val="false"/>
          <w:i w:val="false"/>
          <w:color w:val="000000"/>
          <w:sz w:val="28"/>
        </w:rPr>
        <w:t>
      до 15 000 экземпляров – 1,2;</w:t>
      </w:r>
    </w:p>
    <w:bookmarkEnd w:id="32"/>
    <w:bookmarkStart w:name="z42" w:id="33"/>
    <w:p>
      <w:pPr>
        <w:spacing w:after="0"/>
        <w:ind w:left="0"/>
        <w:jc w:val="both"/>
      </w:pPr>
      <w:r>
        <w:rPr>
          <w:rFonts w:ascii="Times New Roman"/>
          <w:b w:val="false"/>
          <w:i w:val="false"/>
          <w:color w:val="000000"/>
          <w:sz w:val="28"/>
        </w:rPr>
        <w:t>
      до 10 000 экземпляров – 1,1;</w:t>
      </w:r>
    </w:p>
    <w:bookmarkEnd w:id="33"/>
    <w:bookmarkStart w:name="z43" w:id="34"/>
    <w:p>
      <w:pPr>
        <w:spacing w:after="0"/>
        <w:ind w:left="0"/>
        <w:jc w:val="both"/>
      </w:pPr>
      <w:r>
        <w:rPr>
          <w:rFonts w:ascii="Times New Roman"/>
          <w:b w:val="false"/>
          <w:i w:val="false"/>
          <w:color w:val="000000"/>
          <w:sz w:val="28"/>
        </w:rPr>
        <w:t>
      до 8 000 экземпляров – 1;</w:t>
      </w:r>
    </w:p>
    <w:bookmarkEnd w:id="34"/>
    <w:bookmarkStart w:name="z44" w:id="35"/>
    <w:p>
      <w:pPr>
        <w:spacing w:after="0"/>
        <w:ind w:left="0"/>
        <w:jc w:val="both"/>
      </w:pPr>
      <w:r>
        <w:rPr>
          <w:rFonts w:ascii="Times New Roman"/>
          <w:b w:val="false"/>
          <w:i w:val="false"/>
          <w:color w:val="000000"/>
          <w:sz w:val="28"/>
        </w:rPr>
        <w:t>
      до 5 000 экземпляров – 0,9;</w:t>
      </w:r>
    </w:p>
    <w:bookmarkEnd w:id="35"/>
    <w:bookmarkStart w:name="z45" w:id="36"/>
    <w:p>
      <w:pPr>
        <w:spacing w:after="0"/>
        <w:ind w:left="0"/>
        <w:jc w:val="both"/>
      </w:pPr>
      <w:r>
        <w:rPr>
          <w:rFonts w:ascii="Times New Roman"/>
          <w:b w:val="false"/>
          <w:i w:val="false"/>
          <w:color w:val="000000"/>
          <w:sz w:val="28"/>
        </w:rPr>
        <w:t>
      до 3 000 экземпляров – 0,8;</w:t>
      </w:r>
    </w:p>
    <w:bookmarkEnd w:id="36"/>
    <w:bookmarkStart w:name="z46" w:id="37"/>
    <w:p>
      <w:pPr>
        <w:spacing w:after="0"/>
        <w:ind w:left="0"/>
        <w:jc w:val="both"/>
      </w:pPr>
      <w:r>
        <w:rPr>
          <w:rFonts w:ascii="Times New Roman"/>
          <w:b w:val="false"/>
          <w:i w:val="false"/>
          <w:color w:val="000000"/>
          <w:sz w:val="28"/>
        </w:rPr>
        <w:t>
      до 1 000 экземпляров – 0,7.</w:t>
      </w:r>
    </w:p>
    <w:bookmarkEnd w:id="37"/>
    <w:bookmarkStart w:name="z47" w:id="38"/>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8"/>
    <w:bookmarkStart w:name="z48" w:id="39"/>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9"/>
    <w:bookmarkStart w:name="z49" w:id="40"/>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40"/>
    <w:bookmarkStart w:name="z50" w:id="41"/>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41"/>
    <w:bookmarkStart w:name="z51" w:id="42"/>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42"/>
    <w:bookmarkStart w:name="z52" w:id="43"/>
    <w:p>
      <w:pPr>
        <w:spacing w:after="0"/>
        <w:ind w:left="0"/>
        <w:jc w:val="both"/>
      </w:pPr>
      <w:r>
        <w:rPr>
          <w:rFonts w:ascii="Times New Roman"/>
          <w:b w:val="false"/>
          <w:i w:val="false"/>
          <w:color w:val="000000"/>
          <w:sz w:val="28"/>
        </w:rPr>
        <w:t>
      до 500 000 посетителей в месяц – 1;</w:t>
      </w:r>
    </w:p>
    <w:bookmarkEnd w:id="43"/>
    <w:bookmarkStart w:name="z53" w:id="44"/>
    <w:p>
      <w:pPr>
        <w:spacing w:after="0"/>
        <w:ind w:left="0"/>
        <w:jc w:val="both"/>
      </w:pPr>
      <w:r>
        <w:rPr>
          <w:rFonts w:ascii="Times New Roman"/>
          <w:b w:val="false"/>
          <w:i w:val="false"/>
          <w:color w:val="000000"/>
          <w:sz w:val="28"/>
        </w:rPr>
        <w:t>
      до 1 000 000 посетителей в месяц – 1,1;</w:t>
      </w:r>
    </w:p>
    <w:bookmarkEnd w:id="44"/>
    <w:bookmarkStart w:name="z54" w:id="45"/>
    <w:p>
      <w:pPr>
        <w:spacing w:after="0"/>
        <w:ind w:left="0"/>
        <w:jc w:val="both"/>
      </w:pPr>
      <w:r>
        <w:rPr>
          <w:rFonts w:ascii="Times New Roman"/>
          <w:b w:val="false"/>
          <w:i w:val="false"/>
          <w:color w:val="000000"/>
          <w:sz w:val="28"/>
        </w:rPr>
        <w:t>
      до 2 000 000 посетителей в месяц – 1,2;</w:t>
      </w:r>
    </w:p>
    <w:bookmarkEnd w:id="45"/>
    <w:bookmarkStart w:name="z55" w:id="46"/>
    <w:p>
      <w:pPr>
        <w:spacing w:after="0"/>
        <w:ind w:left="0"/>
        <w:jc w:val="both"/>
      </w:pPr>
      <w:r>
        <w:rPr>
          <w:rFonts w:ascii="Times New Roman"/>
          <w:b w:val="false"/>
          <w:i w:val="false"/>
          <w:color w:val="000000"/>
          <w:sz w:val="28"/>
        </w:rPr>
        <w:t>
      до 5 000 000 посетителей в месяц – 1,3;</w:t>
      </w:r>
    </w:p>
    <w:bookmarkEnd w:id="46"/>
    <w:bookmarkStart w:name="z56" w:id="47"/>
    <w:p>
      <w:pPr>
        <w:spacing w:after="0"/>
        <w:ind w:left="0"/>
        <w:jc w:val="both"/>
      </w:pPr>
      <w:r>
        <w:rPr>
          <w:rFonts w:ascii="Times New Roman"/>
          <w:b w:val="false"/>
          <w:i w:val="false"/>
          <w:color w:val="000000"/>
          <w:sz w:val="28"/>
        </w:rPr>
        <w:t>
      свыше 5 000 000 посетителей в месяц – 1,4.</w:t>
      </w:r>
    </w:p>
    <w:bookmarkEnd w:id="47"/>
    <w:bookmarkStart w:name="z57" w:id="48"/>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8"/>
    <w:bookmarkStart w:name="z58" w:id="49"/>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9"/>
    <w:bookmarkStart w:name="z59" w:id="50"/>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50"/>
    <w:bookmarkStart w:name="z60" w:id="51"/>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51"/>
    <w:bookmarkStart w:name="z61" w:id="52"/>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52"/>
    <w:bookmarkStart w:name="z62" w:id="53"/>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53"/>
    <w:bookmarkStart w:name="z63" w:id="54"/>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54"/>
    <w:bookmarkStart w:name="z64" w:id="55"/>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5"/>
    <w:bookmarkStart w:name="z65" w:id="56"/>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