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fa16" w14:textId="819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8 ноября 2024 года № 369. Зарегистрирован в Министерстве юстиции Республики Казахстан 11 ноября 2024 года № 35353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 (зарегистрирован в Реестре государственной регистрации нормативных правовых актов за № 15427)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</w:t>
      </w:r>
      <w:r>
        <w:rPr>
          <w:rFonts w:ascii="Times New Roman"/>
          <w:b/>
          <w:i w:val="false"/>
          <w:color w:val="000000"/>
          <w:sz w:val="28"/>
        </w:rPr>
        <w:t>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в гражданской авиации,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аэронавигационной информацией в гражданской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и определяют порядок обеспечения аэронавигационной информацией в гражданской авиации.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физических или юридических лиц, предоставляющих различную информацию/данные (в текстовом и/или картографическом виде в электронном и/или на бумажном носителе) составленные на основе обработанной аэронавигационной информации (аэронавигационных данных), публикуемой в продуктах аэронавигационной информации, предоставление которых обеспечивает служба аэронавигационной информации поставщика аэронавигационного обслуживания, являющегося государственным предприятием, подведомственным уполномоченному органу в сфере гражданской авиации.";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сокращения: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 – служба управления аэронавигационной информации;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 – аэронавигационное обслуживание;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 – правила производства полетов;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обслуживание воздушного движения;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ОрВД – организация воздушного движения;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ПВО – противовоздушная оборона;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ИКАО – Международная организация гражданской авиации;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ОВЧ – очень высокая частота;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рулежная дорожка;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место стоянки;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 – концевая полоса торможения;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ВПП – взлетно-посадочная полоса;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 – аэродромы;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ADIZ – опознавательная зона противовоздушной обороны;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AFS – авиационная фиксированная служба;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AFTN – сеть авиационной фиксированной электросвязи;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AIC – циркуляр аэронавигационной информации;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AIP – сборник аэронавигационной информации;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AMA – минимальная абсолютная высота полета в зоне;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ARP – контрольная точка аэродрома;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CRC – циклический избыточный код;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CTA – диспетчерский район;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CTR – диспетчерская зона;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DME – дальномерное оборудование;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ENR – маршрут;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FATO – зона конечного этапа захода на посадку и взлета;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FAF/FAP – контрольная точка конечного этапа захода на посадку;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GEN – общие положения;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GNSS – глобальная навигационная спутниковая система;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HRP – контрольная точка вертодрома;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IAF – точка начального этапа захода на посадку;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IF – точка промежуточного этапа захода на посадку;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ILS – система посадки по приборам;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INS – инерциальная навигационная система;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MAPt – точка ухода на второй круг;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MDA/H - минимальная абсолютная/относительная высоты снижения;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MEA – минимальная абсолютная высота полета по маршруту;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MLS – микроволновая система посадки;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MOCA – минимальная абсолютная высота пролета препятствий;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MSL – средний уровень моря;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NAVAID – навигационное средство;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NDB – ненаправленный радиомаяк;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NIL – отсутствие информации;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OCA/H – абсолютная/относительная высота пролета препятствий;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OFZ – зона, свободная от препятствий;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PBN – навигация, основанная на характеристиках;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RNAV – зональная навигация;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RVR – дальность видимости на взлетно-посадочной полосе;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SID – стандартный вылет по приборам;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STAR – стандартная схема прибытия по приборам;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TAA – абсолютная высота прибытия в район аэродрома;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TLOF – зона приземления и отрыва;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UTC – всемирное координированное время;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VOR – всенаправленный ОВЧ-радиомаяк;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WGS-84 – Всемирная геодезическая система 1984 года.";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114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Данные о местности предоставляются для района 1.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препятствиях предоставляются в отношении препятствий в районе 1 высотой 100 метров или более над землей.";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114-1, 114-2, 114-3, 114-4, 114-5 и 114-6 следующего содержания: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"114-1. В отношении всех аэродромов, опубликованных в AIP Республики Казахстан, предоставляются данные о местности для: района 2a, зоны траектории взлета и зоны в пределах боковых границ поверхностей ограничения препятствий аэродрома.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114-2. Данные о местности для района 4 предоставляются в отношении аэродромов, оборудованных для выполнения точных заходов на посадку по категории II или III.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114-3. В отношении всех аэродромов, опубликованных в AIP Республики Казахстан, предоставляются данные о препятствиях для района 2а в отношении тех препятствий, которые выступают за поверхность учета данных о препятствиях, представляющую собой прямоугольную зону вокруг ВПП, включающую в себя летную полосу плюс любую имеющуюся полосу, свободную от препятствий. Поверхность учета препятствий района 2а расположена на высоте 3 метров над превышением ближайшей ВПП, измеренным вдоль осевой линии ВПП, а в зонах, относящихся к полосе, свободной от препятствий, если таковая имеется, на уровне, соответствующем превышению ближайшего конца ВПП.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114-4. В отношении всех аэродромов, опубликованных в AIP Республики Казахстан, предоставляются данные о препятствиях для объектов в зоне траектории взлета, которые возвышаются над плоской поверхностью, имеющей наклон 1,2 % и имеющей общее начало с зоной траектории взлета.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114-5. В отношении всех аэродромов, опубликованных в AIP Республики Казахстан, предоставляются данные о препятствиях, выступающих за пределы поверхностей ограничения препятствий аэродрома.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114-6. Данные о препятствиях для района 4 предоставляются в отношении аэродромов, оборудованных для выполнения точных заходов на посадку по категории II или III.";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122-3 следующего содержания: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"122-3. Составителем по массивам цифровых данных, указанных в пункте 110 настоящих Правил, является поставщик АНО.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массивов данных по препятствиям в районах 2 (2a, 2b, 2c, 2d), 3 и 4 осуществляется после предоставления соответствующих данных от эксплуатантов аэродромов, но не реже чем раз в 5 лет.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массивов данных по препятствиям в районе 1 осуществляется поставщиком АНО посредством запроса в заинтересованные государственные органы Республики Казахстан не реже чем один раз в 2 года.";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В зависимости от применимой классификации целостности вводятся процедуры валидации и верификации, которые: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обычных данных: предотвращают искажение на этапе обработки данных;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важных данных: обеспечивают, что искажение не произойдет на любом этапе процесса обработки данных (сбор, обработка, хранение, интеграция, обмен и передача), и могут при необходимости предусматривать дополнительные меры или шаги для устранения потенциальных рисков в общем процессе обработки аэронавигационных данных с целью дальнейшего обеспечения целостности данных на этом уровне;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критических данных: обеспечивают, что искажение не произойдет на любом этапе процесса обработки данных (сбор, обработка, хранение, интеграция, обмен и передача), и предусматривают дополнительные процедуры гарантии целостности данных для устранения риска ошибок.";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12 следующего содержания: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Выявление и анализ ошибок в аэронавигационной информации (аэронавигационных данных)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Процесс выявления ошибок при обеспечении аэронавигационной информацией (аэронавигационными данными) является неотъемлемой частью системы управления качеством.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выявления ошибок в аэронавигационной информации (аэронавигационных данных) и составления отчетов применяются, когда ошибка обнаруживается в результате проведения верификации и валидации данных. Ошибка может быть выявлена САИ в процессе обработки аэронавигационных данных (при проведении проверки перед публикацией) или пользователем, использующим опубликованный продукт или набор данных.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выявленная ошибка в данных постоянного характера подлежит анализу и предпринимаются действия согласно пункта 146 настоящих Правил.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выявлении ошибки в аэронавигационных данных предпринимаемые САИ действия зависят от следующих критериев: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ошибки;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возникновения ошибки (ошибка в аэронавигационных данных или при обработке);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 выявленной ошибки (была ли ошибка выявлена до или после публикации аэронавигационной информации (аэронавигационных данных);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время, необходимое для исправления ошибки.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Категория ошибки определяется в следующем порядке: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критическая ошибка – ошибка в аэронавигационных данных, которая оказывает прямое влияние на безопасность аэронавигации (например: некорректные данные в отношении схемы захода на посадку по приборам, неверные высоты пролета препятствия и превышений аэродрома, порогов взлетно-посадочной полосы, неверные данные в отношении маршрутов ОВД, неверные данные в отношении воздушного пространства);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важная ошибка – ошибка в аэронавигационной информации (аэронавигационных данных) или отсутствие такой информации (данных), которая публикуется для целей связи или аэронавигации (например: неверно опубликованная частота органа ОВД или ее отсутствие);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ошибка – ошибка, которая не оказывает влияния на работу аэронавигации (любой типографский, грамматический, печатный или форматирующий недостаток, который непосредственно не вызывает трудностей в работе).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Меры, предпринимаемые САИ после выявления ошибки в аэронавигационной информации (аэронавигационных данных) постоянного характера: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ошибки;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ошибки (опубликована ли уже ошибка, насколько критична, является ли это ошибкой в аэронавигационных данных, нужно ли уведомлять составителя исходной аэронавигационной информации (аэронавигационных данных);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причины возникновения ошибки;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корректирующих действий (например: обновление процесса обработки аэронавигационной информации (аэронавигационных данных) или автоматизированной системы обработки аэронавигационной информации (аэронавигационных данных), в которых была выявлена ошибка);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обновление продукта аэронавигационной информации, который содержит ошибку;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соответствующая запись об устранении ошибки и предпринятых действиях.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С момента выявления в опубликованной аэронавигационной информации (аэронавигационных данных) критической ошибки САИ предпринимаются следующие незамедлительные действия: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издается извещение NOTAM с постоянным сроком действия, в том случае, когда до окончания срока действия изданного NOTAM ожидается публикация поправки к AIP;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публикуется дополнение к AIP, если в течение 90 дней не запланирована публикация поправки к AIP, либо если ошибка может быть скорректирована только посредством дополнения к AIP (обширный текст или графическая информация).";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64 изложить в следующей редакции: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случае схем с PBN – рамку с информацией о требованиях PBN (включая любые ограничения, если они установлены);";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изложить в следующей редакции: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случае схем с PBN – рамку с информацией о требованиях (включая любые ограничения, если они установлены);";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восьмой следующего содержания: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Дополнительная информация.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схем захода на посадку, имеющих участки PBN, приводится рамка с информацией о требованиях PBN.".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