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b7d7" w14:textId="0a8b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заказа по проведению государственной информационной политики на региональном уровне</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6 ноября 2024 года № 526-НҚ. Зарегистрирован в Министерстве юстиции Республики Казахстан 8 ноября 2024 года № 35349.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масс-медиа",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заказа по проведению государственной информационной политики на региональном уровне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2024 года</w:t>
            </w:r>
            <w:r>
              <w:br/>
            </w:r>
            <w:r>
              <w:rPr>
                <w:rFonts w:ascii="Times New Roman"/>
                <w:b w:val="false"/>
                <w:i w:val="false"/>
                <w:color w:val="000000"/>
                <w:sz w:val="20"/>
              </w:rPr>
              <w:t>№ 526-НҚ</w:t>
            </w:r>
          </w:p>
        </w:tc>
      </w:tr>
    </w:tbl>
    <w:bookmarkStart w:name="z16" w:id="10"/>
    <w:p>
      <w:pPr>
        <w:spacing w:after="0"/>
        <w:ind w:left="0"/>
        <w:jc w:val="left"/>
      </w:pPr>
      <w:r>
        <w:rPr>
          <w:rFonts w:ascii="Times New Roman"/>
          <w:b/>
          <w:i w:val="false"/>
          <w:color w:val="000000"/>
        </w:rPr>
        <w:t xml:space="preserve"> Правила размещения государственного заказа по проведению государственной информационной политики на региональном уровне</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размещения государственного заказа по проведению государственной информационной политики на региональном уровне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масс-медиа" (далее – Закон) и определяют порядок размещения государственного заказа по проведению государственной информационной политики на региональном уровне.</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уполномоченный орган в области масс-медиа (далее – уполномоченный орган) – центральный исполнительный орган, осуществляющий государственное регулирование в области масс-медиа;</w:t>
      </w:r>
    </w:p>
    <w:bookmarkEnd w:id="14"/>
    <w:bookmarkStart w:name="z21" w:id="15"/>
    <w:p>
      <w:pPr>
        <w:spacing w:after="0"/>
        <w:ind w:left="0"/>
        <w:jc w:val="both"/>
      </w:pPr>
      <w:r>
        <w:rPr>
          <w:rFonts w:ascii="Times New Roman"/>
          <w:b w:val="false"/>
          <w:i w:val="false"/>
          <w:color w:val="000000"/>
          <w:sz w:val="28"/>
        </w:rPr>
        <w:t>
      2) государственный заказ по проведению государственной информационной политики на региональном уровне (далее – региональный заказ) – заказ на оказание услуг за счет бюджетных средств по проведению государственной информационной политики на региональном уровне;</w:t>
      </w:r>
    </w:p>
    <w:bookmarkEnd w:id="15"/>
    <w:bookmarkStart w:name="z22" w:id="16"/>
    <w:p>
      <w:pPr>
        <w:spacing w:after="0"/>
        <w:ind w:left="0"/>
        <w:jc w:val="both"/>
      </w:pPr>
      <w:r>
        <w:rPr>
          <w:rFonts w:ascii="Times New Roman"/>
          <w:b w:val="false"/>
          <w:i w:val="false"/>
          <w:color w:val="000000"/>
          <w:sz w:val="28"/>
        </w:rPr>
        <w:t>
      3) синопсис – изложение содержания проекта (в пределах одной страницы), отражающее его оригинальный замысел и идейность, а также соответствие тематическому направлению (идеологической задаче) и аудиторным показателям претендента;</w:t>
      </w:r>
    </w:p>
    <w:bookmarkEnd w:id="16"/>
    <w:bookmarkStart w:name="z23" w:id="17"/>
    <w:p>
      <w:pPr>
        <w:spacing w:after="0"/>
        <w:ind w:left="0"/>
        <w:jc w:val="both"/>
      </w:pPr>
      <w:r>
        <w:rPr>
          <w:rFonts w:ascii="Times New Roman"/>
          <w:b w:val="false"/>
          <w:i w:val="false"/>
          <w:color w:val="000000"/>
          <w:sz w:val="28"/>
        </w:rPr>
        <w:t>
      4) претендент – физическое лицо, осуществляющее предпринимательскую деятельность или юридическое лицо, подавшее заявку на выполнение государственного заказа по проведению государственной информационной политики на региональном уровне.</w:t>
      </w:r>
    </w:p>
    <w:bookmarkEnd w:id="17"/>
    <w:bookmarkStart w:name="z24" w:id="18"/>
    <w:p>
      <w:pPr>
        <w:spacing w:after="0"/>
        <w:ind w:left="0"/>
        <w:jc w:val="left"/>
      </w:pPr>
      <w:r>
        <w:rPr>
          <w:rFonts w:ascii="Times New Roman"/>
          <w:b/>
          <w:i w:val="false"/>
          <w:color w:val="000000"/>
        </w:rPr>
        <w:t xml:space="preserve"> Глава 2. Порядок размещения государственного заказа по проведению государственной информационной политики на региональном уровне</w:t>
      </w:r>
    </w:p>
    <w:bookmarkEnd w:id="18"/>
    <w:bookmarkStart w:name="z25" w:id="19"/>
    <w:p>
      <w:pPr>
        <w:spacing w:after="0"/>
        <w:ind w:left="0"/>
        <w:jc w:val="both"/>
      </w:pPr>
      <w:r>
        <w:rPr>
          <w:rFonts w:ascii="Times New Roman"/>
          <w:b w:val="false"/>
          <w:i w:val="false"/>
          <w:color w:val="000000"/>
          <w:sz w:val="28"/>
        </w:rPr>
        <w:t>
      3. Региональный заказ предоставляется следующим видам субъектов:</w:t>
      </w:r>
    </w:p>
    <w:bookmarkEnd w:id="19"/>
    <w:bookmarkStart w:name="z26" w:id="20"/>
    <w:p>
      <w:pPr>
        <w:spacing w:after="0"/>
        <w:ind w:left="0"/>
        <w:jc w:val="both"/>
      </w:pPr>
      <w:r>
        <w:rPr>
          <w:rFonts w:ascii="Times New Roman"/>
          <w:b w:val="false"/>
          <w:i w:val="false"/>
          <w:color w:val="000000"/>
          <w:sz w:val="28"/>
        </w:rPr>
        <w:t>
      1) периодическим печатным изданиям;</w:t>
      </w:r>
    </w:p>
    <w:bookmarkEnd w:id="20"/>
    <w:bookmarkStart w:name="z27" w:id="21"/>
    <w:p>
      <w:pPr>
        <w:spacing w:after="0"/>
        <w:ind w:left="0"/>
        <w:jc w:val="both"/>
      </w:pPr>
      <w:r>
        <w:rPr>
          <w:rFonts w:ascii="Times New Roman"/>
          <w:b w:val="false"/>
          <w:i w:val="false"/>
          <w:color w:val="000000"/>
          <w:sz w:val="28"/>
        </w:rPr>
        <w:t>
      2) теле-, радиоканалам;</w:t>
      </w:r>
    </w:p>
    <w:bookmarkEnd w:id="21"/>
    <w:bookmarkStart w:name="z28" w:id="22"/>
    <w:p>
      <w:pPr>
        <w:spacing w:after="0"/>
        <w:ind w:left="0"/>
        <w:jc w:val="both"/>
      </w:pPr>
      <w:r>
        <w:rPr>
          <w:rFonts w:ascii="Times New Roman"/>
          <w:b w:val="false"/>
          <w:i w:val="false"/>
          <w:color w:val="000000"/>
          <w:sz w:val="28"/>
        </w:rPr>
        <w:t>
      3) интернет-изданиям.</w:t>
      </w:r>
    </w:p>
    <w:bookmarkEnd w:id="22"/>
    <w:bookmarkStart w:name="z29" w:id="23"/>
    <w:p>
      <w:pPr>
        <w:spacing w:after="0"/>
        <w:ind w:left="0"/>
        <w:jc w:val="both"/>
      </w:pPr>
      <w:r>
        <w:rPr>
          <w:rFonts w:ascii="Times New Roman"/>
          <w:b w:val="false"/>
          <w:i w:val="false"/>
          <w:color w:val="000000"/>
          <w:sz w:val="28"/>
        </w:rPr>
        <w:t>
      4. Организатором размещения регионального заказа, является местный исполнительный орган области, города республиканского значения и столицы (далее – организатор).</w:t>
      </w:r>
    </w:p>
    <w:bookmarkEnd w:id="23"/>
    <w:bookmarkStart w:name="z30" w:id="24"/>
    <w:p>
      <w:pPr>
        <w:spacing w:after="0"/>
        <w:ind w:left="0"/>
        <w:jc w:val="both"/>
      </w:pPr>
      <w:r>
        <w:rPr>
          <w:rFonts w:ascii="Times New Roman"/>
          <w:b w:val="false"/>
          <w:i w:val="false"/>
          <w:color w:val="000000"/>
          <w:sz w:val="28"/>
        </w:rPr>
        <w:t>
      5. Организатор размещает единый региональный заказ по области для местных исполнительных органов района (города областного значения), города районного значения.</w:t>
      </w:r>
    </w:p>
    <w:bookmarkEnd w:id="24"/>
    <w:bookmarkStart w:name="z31" w:id="25"/>
    <w:p>
      <w:pPr>
        <w:spacing w:after="0"/>
        <w:ind w:left="0"/>
        <w:jc w:val="both"/>
      </w:pPr>
      <w:r>
        <w:rPr>
          <w:rFonts w:ascii="Times New Roman"/>
          <w:b w:val="false"/>
          <w:i w:val="false"/>
          <w:color w:val="000000"/>
          <w:sz w:val="28"/>
        </w:rPr>
        <w:t xml:space="preserve">
      6. Организатором создается Региональная комиссия по вопросам государственной информационной политики (далее – Региональная комиссия), деятельность которой осуществляется согласно типовому положению, утверждаемому уполномоченным органом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w:t>
      </w:r>
    </w:p>
    <w:bookmarkEnd w:id="25"/>
    <w:bookmarkStart w:name="z32" w:id="26"/>
    <w:p>
      <w:pPr>
        <w:spacing w:after="0"/>
        <w:ind w:left="0"/>
        <w:jc w:val="both"/>
      </w:pPr>
      <w:r>
        <w:rPr>
          <w:rFonts w:ascii="Times New Roman"/>
          <w:b w:val="false"/>
          <w:i w:val="false"/>
          <w:color w:val="000000"/>
          <w:sz w:val="28"/>
        </w:rPr>
        <w:t>
      7. Организатор формирует на основании предложений заинтересованных государственных органов и организаций единый перечень тематических направлений государственной информационной политики на региональном уровне на предстоящий календарный год, и ежегодно не позднее 20 ноября направляет их на рассмотрение Региональной комиссии.</w:t>
      </w:r>
    </w:p>
    <w:bookmarkEnd w:id="26"/>
    <w:bookmarkStart w:name="z33" w:id="27"/>
    <w:p>
      <w:pPr>
        <w:spacing w:after="0"/>
        <w:ind w:left="0"/>
        <w:jc w:val="both"/>
      </w:pPr>
      <w:r>
        <w:rPr>
          <w:rFonts w:ascii="Times New Roman"/>
          <w:b w:val="false"/>
          <w:i w:val="false"/>
          <w:color w:val="000000"/>
          <w:sz w:val="28"/>
        </w:rPr>
        <w:t>
      Местные исполнительные органы района (города областного значения), города районного значения направляют организатору предложения ежегодно до 10 октября.</w:t>
      </w:r>
    </w:p>
    <w:bookmarkEnd w:id="27"/>
    <w:bookmarkStart w:name="z34" w:id="28"/>
    <w:p>
      <w:pPr>
        <w:spacing w:after="0"/>
        <w:ind w:left="0"/>
        <w:jc w:val="both"/>
      </w:pPr>
      <w:r>
        <w:rPr>
          <w:rFonts w:ascii="Times New Roman"/>
          <w:b w:val="false"/>
          <w:i w:val="false"/>
          <w:color w:val="000000"/>
          <w:sz w:val="28"/>
        </w:rPr>
        <w:t>
      8. Региональная комиссия на основании предложений организатора, ежегодно до 20 декабря направляет перечень тематических направлений государственной информационной политики на региональном уровне на предстоящий календарный год для рассмотрения Республиканской комиссии по вопросам государственной информационной политики (далее – Республиканская комиссия).</w:t>
      </w:r>
    </w:p>
    <w:bookmarkEnd w:id="28"/>
    <w:bookmarkStart w:name="z35" w:id="29"/>
    <w:p>
      <w:pPr>
        <w:spacing w:after="0"/>
        <w:ind w:left="0"/>
        <w:jc w:val="both"/>
      </w:pPr>
      <w:r>
        <w:rPr>
          <w:rFonts w:ascii="Times New Roman"/>
          <w:b w:val="false"/>
          <w:i w:val="false"/>
          <w:color w:val="000000"/>
          <w:sz w:val="28"/>
        </w:rPr>
        <w:t>
      9. Республиканская комиссия ежегодно, до 25 декабря рассматривает перечень тематических направлений государственной информационной политики на региональном уровне на предстоящий календарный год и вырабатывает предложения по актуализации перечня тематических направлений государственной информационной политики на региональном уровне приоритетными направлениями государственной информационной политики и его соответствия перечню тематических направлений государственной информационной политики на республиканском уровне.</w:t>
      </w:r>
    </w:p>
    <w:bookmarkEnd w:id="29"/>
    <w:bookmarkStart w:name="z36" w:id="30"/>
    <w:p>
      <w:pPr>
        <w:spacing w:after="0"/>
        <w:ind w:left="0"/>
        <w:jc w:val="both"/>
      </w:pPr>
      <w:r>
        <w:rPr>
          <w:rFonts w:ascii="Times New Roman"/>
          <w:b w:val="false"/>
          <w:i w:val="false"/>
          <w:color w:val="000000"/>
          <w:sz w:val="28"/>
        </w:rPr>
        <w:t>
      10.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вносит в него изменения и ежегодно, до 10 января утверждает перечень тематических направлений государственной информационной политики на региональном уровне на предстоящий календарный год,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30"/>
    <w:bookmarkStart w:name="z37" w:id="31"/>
    <w:p>
      <w:pPr>
        <w:spacing w:after="0"/>
        <w:ind w:left="0"/>
        <w:jc w:val="both"/>
      </w:pPr>
      <w:r>
        <w:rPr>
          <w:rFonts w:ascii="Times New Roman"/>
          <w:b w:val="false"/>
          <w:i w:val="false"/>
          <w:color w:val="000000"/>
          <w:sz w:val="28"/>
        </w:rPr>
        <w:t>
      11. Региональная комиссия в течение календарного года с учетом приоритетных направлений государственной информационной политики Республики Казахстан вносит предложения по внесению изменений в перечень тематических направлений государственной информационной политики на региональном уровне на рассмотрение Республиканской комиссии.</w:t>
      </w:r>
    </w:p>
    <w:bookmarkEnd w:id="31"/>
    <w:bookmarkStart w:name="z38" w:id="32"/>
    <w:p>
      <w:pPr>
        <w:spacing w:after="0"/>
        <w:ind w:left="0"/>
        <w:jc w:val="both"/>
      </w:pPr>
      <w:r>
        <w:rPr>
          <w:rFonts w:ascii="Times New Roman"/>
          <w:b w:val="false"/>
          <w:i w:val="false"/>
          <w:color w:val="000000"/>
          <w:sz w:val="28"/>
        </w:rPr>
        <w:t>
      12. Республиканская комиссия со дня получения предложений в течение десяти рабочих дней рассматривает перечень тематических направлений государственной информационной политики на региональном уровне и вырабатывает предложения.</w:t>
      </w:r>
    </w:p>
    <w:bookmarkEnd w:id="32"/>
    <w:bookmarkStart w:name="z39" w:id="33"/>
    <w:p>
      <w:pPr>
        <w:spacing w:after="0"/>
        <w:ind w:left="0"/>
        <w:jc w:val="both"/>
      </w:pPr>
      <w:r>
        <w:rPr>
          <w:rFonts w:ascii="Times New Roman"/>
          <w:b w:val="false"/>
          <w:i w:val="false"/>
          <w:color w:val="000000"/>
          <w:sz w:val="28"/>
        </w:rPr>
        <w:t>
      13. Региональная комиссия при получении предложений по перечню тематических направлений государственной информационной политики на региональном уровне в течение пяти рабочих дней со дня получения вносит изменения в перечень тематических направлений государственной информационной политики на региональном уровне, и направляет в уполномоченный орган копию утвержденного перечня тематических направлений государственной информационной политики на региональном уровне.</w:t>
      </w:r>
    </w:p>
    <w:bookmarkEnd w:id="33"/>
    <w:bookmarkStart w:name="z40" w:id="34"/>
    <w:p>
      <w:pPr>
        <w:spacing w:after="0"/>
        <w:ind w:left="0"/>
        <w:jc w:val="both"/>
      </w:pPr>
      <w:r>
        <w:rPr>
          <w:rFonts w:ascii="Times New Roman"/>
          <w:b w:val="false"/>
          <w:i w:val="false"/>
          <w:color w:val="000000"/>
          <w:sz w:val="28"/>
        </w:rPr>
        <w:t xml:space="preserve">
      14. Организатор размещает на своем интернет-ресурсе информационное сообщение о проведении размещения регионального заказа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тематических направлений государственной информационной политики на региональном уровне за одиннадцать рабочих дней до дня его проведения.</w:t>
      </w:r>
    </w:p>
    <w:bookmarkEnd w:id="34"/>
    <w:bookmarkStart w:name="z41" w:id="35"/>
    <w:p>
      <w:pPr>
        <w:spacing w:after="0"/>
        <w:ind w:left="0"/>
        <w:jc w:val="both"/>
      </w:pPr>
      <w:r>
        <w:rPr>
          <w:rFonts w:ascii="Times New Roman"/>
          <w:b w:val="false"/>
          <w:i w:val="false"/>
          <w:color w:val="000000"/>
          <w:sz w:val="28"/>
        </w:rPr>
        <w:t xml:space="preserve">
      15. Для участия в региональном заказе претендент в течение десяти рабочих дней со следующего дня размещения информационного сообщения до 17:00 часов представляет заявку на участие в региональном заказе,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перечень документов для участия в региональном заказе,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42" w:id="36"/>
    <w:p>
      <w:pPr>
        <w:spacing w:after="0"/>
        <w:ind w:left="0"/>
        <w:jc w:val="both"/>
      </w:pPr>
      <w:r>
        <w:rPr>
          <w:rFonts w:ascii="Times New Roman"/>
          <w:b w:val="false"/>
          <w:i w:val="false"/>
          <w:color w:val="000000"/>
          <w:sz w:val="28"/>
        </w:rPr>
        <w:t>
      Претендентом обеспечивается подлинность и достоверность приложенных документов.</w:t>
      </w:r>
    </w:p>
    <w:bookmarkEnd w:id="36"/>
    <w:bookmarkStart w:name="z43" w:id="37"/>
    <w:p>
      <w:pPr>
        <w:spacing w:after="0"/>
        <w:ind w:left="0"/>
        <w:jc w:val="both"/>
      </w:pPr>
      <w:r>
        <w:rPr>
          <w:rFonts w:ascii="Times New Roman"/>
          <w:b w:val="false"/>
          <w:i w:val="false"/>
          <w:color w:val="000000"/>
          <w:sz w:val="28"/>
        </w:rPr>
        <w:t>
      16. Конверт с заявкой на участие в региональном заказе, представленный после истечения установленного срока, не вскрывается. При указании на конверте с заявкой на участие в региональном заказе информации о подавшем ее лице, а также почтовый адрес, данная заявка на участие в региональном заказе возвращается организатором претенденту.</w:t>
      </w:r>
    </w:p>
    <w:bookmarkEnd w:id="37"/>
    <w:bookmarkStart w:name="z44" w:id="38"/>
    <w:p>
      <w:pPr>
        <w:spacing w:after="0"/>
        <w:ind w:left="0"/>
        <w:jc w:val="both"/>
      </w:pPr>
      <w:r>
        <w:rPr>
          <w:rFonts w:ascii="Times New Roman"/>
          <w:b w:val="false"/>
          <w:i w:val="false"/>
          <w:color w:val="000000"/>
          <w:sz w:val="28"/>
        </w:rPr>
        <w:t>
      Конверт с заявкой на участие в региональном заказе, представленный без указания полного наименования и почтового адреса претендента не вскрывается.</w:t>
      </w:r>
    </w:p>
    <w:bookmarkEnd w:id="38"/>
    <w:bookmarkStart w:name="z45" w:id="39"/>
    <w:p>
      <w:pPr>
        <w:spacing w:after="0"/>
        <w:ind w:left="0"/>
        <w:jc w:val="both"/>
      </w:pPr>
      <w:r>
        <w:rPr>
          <w:rFonts w:ascii="Times New Roman"/>
          <w:b w:val="false"/>
          <w:i w:val="false"/>
          <w:color w:val="000000"/>
          <w:sz w:val="28"/>
        </w:rPr>
        <w:t>
      17. Организатор:</w:t>
      </w:r>
    </w:p>
    <w:bookmarkEnd w:id="39"/>
    <w:bookmarkStart w:name="z46" w:id="40"/>
    <w:p>
      <w:pPr>
        <w:spacing w:after="0"/>
        <w:ind w:left="0"/>
        <w:jc w:val="both"/>
      </w:pPr>
      <w:r>
        <w:rPr>
          <w:rFonts w:ascii="Times New Roman"/>
          <w:b w:val="false"/>
          <w:i w:val="false"/>
          <w:color w:val="000000"/>
          <w:sz w:val="28"/>
        </w:rPr>
        <w:t>
      1) принимает конверты с заявками на участие в региональном заказе;</w:t>
      </w:r>
    </w:p>
    <w:bookmarkEnd w:id="40"/>
    <w:bookmarkStart w:name="z47" w:id="41"/>
    <w:p>
      <w:pPr>
        <w:spacing w:after="0"/>
        <w:ind w:left="0"/>
        <w:jc w:val="both"/>
      </w:pPr>
      <w:r>
        <w:rPr>
          <w:rFonts w:ascii="Times New Roman"/>
          <w:b w:val="false"/>
          <w:i w:val="false"/>
          <w:color w:val="000000"/>
          <w:sz w:val="28"/>
        </w:rPr>
        <w:t>
      2) обеспечивает возврат заявки на участие в региональном заказе, при ее отзыве до истечения окончательного срока представления заявок на участие в региональном заказе.</w:t>
      </w:r>
    </w:p>
    <w:bookmarkEnd w:id="41"/>
    <w:bookmarkStart w:name="z48" w:id="42"/>
    <w:p>
      <w:pPr>
        <w:spacing w:after="0"/>
        <w:ind w:left="0"/>
        <w:jc w:val="both"/>
      </w:pPr>
      <w:r>
        <w:rPr>
          <w:rFonts w:ascii="Times New Roman"/>
          <w:b w:val="false"/>
          <w:i w:val="false"/>
          <w:color w:val="000000"/>
          <w:sz w:val="28"/>
        </w:rPr>
        <w:t>
      18. До истечения срока приема заявок на участие в региональном заказе, принятые заявки на участие в региональном заказе отзываются в письменном виде. Уведомление об отзыве заявки на участие в региональном заказе оформляется в виде произвольного заявления на имя организатора на региональном уровне, подписанного претендентом и скрепленного печатью (при ее наличии).</w:t>
      </w:r>
    </w:p>
    <w:bookmarkEnd w:id="42"/>
    <w:bookmarkStart w:name="z49" w:id="43"/>
    <w:p>
      <w:pPr>
        <w:spacing w:after="0"/>
        <w:ind w:left="0"/>
        <w:jc w:val="both"/>
      </w:pPr>
      <w:r>
        <w:rPr>
          <w:rFonts w:ascii="Times New Roman"/>
          <w:b w:val="false"/>
          <w:i w:val="false"/>
          <w:color w:val="000000"/>
          <w:sz w:val="28"/>
        </w:rPr>
        <w:t>
      19. Отзыв заявки на участие в региональном заказе после истечения срока их представления не допускается.</w:t>
      </w:r>
    </w:p>
    <w:bookmarkEnd w:id="43"/>
    <w:bookmarkStart w:name="z50" w:id="44"/>
    <w:p>
      <w:pPr>
        <w:spacing w:after="0"/>
        <w:ind w:left="0"/>
        <w:jc w:val="both"/>
      </w:pPr>
      <w:r>
        <w:rPr>
          <w:rFonts w:ascii="Times New Roman"/>
          <w:b w:val="false"/>
          <w:i w:val="false"/>
          <w:color w:val="000000"/>
          <w:sz w:val="28"/>
        </w:rPr>
        <w:t>
      20. При получении конвертов с заявками на участие в региональном заказе в срок и месте, указанном в информационном сообщении о проведении размещения регионального заказа, Региональная комиссия с использованием аудио и/или видео фиксации вскрывает конверты с заявками на участие в региональном заказе и оформляет протокол вскрытия.</w:t>
      </w:r>
    </w:p>
    <w:bookmarkEnd w:id="44"/>
    <w:bookmarkStart w:name="z51" w:id="45"/>
    <w:p>
      <w:pPr>
        <w:spacing w:after="0"/>
        <w:ind w:left="0"/>
        <w:jc w:val="both"/>
      </w:pPr>
      <w:r>
        <w:rPr>
          <w:rFonts w:ascii="Times New Roman"/>
          <w:b w:val="false"/>
          <w:i w:val="false"/>
          <w:color w:val="000000"/>
          <w:sz w:val="28"/>
        </w:rPr>
        <w:t>
      21. Протокол вскрытия конвертов с заявками на участие подписывается на заседании председателем и присутствующими членами Региональной комиссии.</w:t>
      </w:r>
    </w:p>
    <w:bookmarkEnd w:id="45"/>
    <w:bookmarkStart w:name="z52" w:id="46"/>
    <w:p>
      <w:pPr>
        <w:spacing w:after="0"/>
        <w:ind w:left="0"/>
        <w:jc w:val="both"/>
      </w:pPr>
      <w:r>
        <w:rPr>
          <w:rFonts w:ascii="Times New Roman"/>
          <w:b w:val="false"/>
          <w:i w:val="false"/>
          <w:color w:val="000000"/>
          <w:sz w:val="28"/>
        </w:rPr>
        <w:t>
      Протокол вскрытия конвертов с заявками содержит следующие сведения:</w:t>
      </w:r>
    </w:p>
    <w:bookmarkEnd w:id="46"/>
    <w:bookmarkStart w:name="z53" w:id="47"/>
    <w:p>
      <w:pPr>
        <w:spacing w:after="0"/>
        <w:ind w:left="0"/>
        <w:jc w:val="both"/>
      </w:pPr>
      <w:r>
        <w:rPr>
          <w:rFonts w:ascii="Times New Roman"/>
          <w:b w:val="false"/>
          <w:i w:val="false"/>
          <w:color w:val="000000"/>
          <w:sz w:val="28"/>
        </w:rPr>
        <w:t>
      1) дату, время и место проведения заседания Региональной комиссии;</w:t>
      </w:r>
    </w:p>
    <w:bookmarkEnd w:id="47"/>
    <w:bookmarkStart w:name="z54" w:id="48"/>
    <w:p>
      <w:pPr>
        <w:spacing w:after="0"/>
        <w:ind w:left="0"/>
        <w:jc w:val="both"/>
      </w:pPr>
      <w:r>
        <w:rPr>
          <w:rFonts w:ascii="Times New Roman"/>
          <w:b w:val="false"/>
          <w:i w:val="false"/>
          <w:color w:val="000000"/>
          <w:sz w:val="28"/>
        </w:rPr>
        <w:t>
      2) количественный состав Региональной комиссии, наличие кворума;</w:t>
      </w:r>
    </w:p>
    <w:bookmarkEnd w:id="48"/>
    <w:bookmarkStart w:name="z55" w:id="49"/>
    <w:p>
      <w:pPr>
        <w:spacing w:after="0"/>
        <w:ind w:left="0"/>
        <w:jc w:val="both"/>
      </w:pPr>
      <w:r>
        <w:rPr>
          <w:rFonts w:ascii="Times New Roman"/>
          <w:b w:val="false"/>
          <w:i w:val="false"/>
          <w:color w:val="000000"/>
          <w:sz w:val="28"/>
        </w:rPr>
        <w:t>
      3) полное наименование, адреса претендентов, предоставивших заявки в установленные сроки.</w:t>
      </w:r>
    </w:p>
    <w:bookmarkEnd w:id="49"/>
    <w:bookmarkStart w:name="z56" w:id="50"/>
    <w:p>
      <w:pPr>
        <w:spacing w:after="0"/>
        <w:ind w:left="0"/>
        <w:jc w:val="both"/>
      </w:pPr>
      <w:r>
        <w:rPr>
          <w:rFonts w:ascii="Times New Roman"/>
          <w:b w:val="false"/>
          <w:i w:val="false"/>
          <w:color w:val="000000"/>
          <w:sz w:val="28"/>
        </w:rPr>
        <w:t xml:space="preserve">
      22. В течение трех рабочих дней со дня подписания протокола вскрытия, заявка на участие в региональном заказе и перечень документов для участия в региональном заказе проверяются на соответствие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50"/>
    <w:bookmarkStart w:name="z57" w:id="51"/>
    <w:p>
      <w:pPr>
        <w:spacing w:after="0"/>
        <w:ind w:left="0"/>
        <w:jc w:val="both"/>
      </w:pPr>
      <w:r>
        <w:rPr>
          <w:rFonts w:ascii="Times New Roman"/>
          <w:b w:val="false"/>
          <w:i w:val="false"/>
          <w:color w:val="000000"/>
          <w:sz w:val="28"/>
        </w:rPr>
        <w:t>
      Протокол предварительного допуска к участию в региональном заказе подписывается на заседании председателем и присутствующими членами Региональной комиссии.</w:t>
      </w:r>
    </w:p>
    <w:bookmarkEnd w:id="51"/>
    <w:bookmarkStart w:name="z58" w:id="52"/>
    <w:p>
      <w:pPr>
        <w:spacing w:after="0"/>
        <w:ind w:left="0"/>
        <w:jc w:val="both"/>
      </w:pPr>
      <w:r>
        <w:rPr>
          <w:rFonts w:ascii="Times New Roman"/>
          <w:b w:val="false"/>
          <w:i w:val="false"/>
          <w:color w:val="000000"/>
          <w:sz w:val="28"/>
        </w:rPr>
        <w:t xml:space="preserve">
      23. При несоответствии заявки на участие в региональном заказе и перечня документов для участия в региональном заказе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организатор направляет в течение двух рабочих дней со дня подписания протокола предварительного допуска уведомление с приложением выписки из протокола предварительного допуска на электронный адрес претендента, указанный в заявке.</w:t>
      </w:r>
    </w:p>
    <w:bookmarkEnd w:id="52"/>
    <w:bookmarkStart w:name="z59" w:id="53"/>
    <w:p>
      <w:pPr>
        <w:spacing w:after="0"/>
        <w:ind w:left="0"/>
        <w:jc w:val="both"/>
      </w:pPr>
      <w:r>
        <w:rPr>
          <w:rFonts w:ascii="Times New Roman"/>
          <w:b w:val="false"/>
          <w:i w:val="false"/>
          <w:color w:val="000000"/>
          <w:sz w:val="28"/>
        </w:rPr>
        <w:t>
      Претендент предоставляет доработанную заявку и перечень документов согласно уведомлению в течение трех рабочих дней со дня его получения.</w:t>
      </w:r>
    </w:p>
    <w:bookmarkEnd w:id="53"/>
    <w:bookmarkStart w:name="z60" w:id="54"/>
    <w:p>
      <w:pPr>
        <w:spacing w:after="0"/>
        <w:ind w:left="0"/>
        <w:jc w:val="both"/>
      </w:pPr>
      <w:r>
        <w:rPr>
          <w:rFonts w:ascii="Times New Roman"/>
          <w:b w:val="false"/>
          <w:i w:val="false"/>
          <w:color w:val="000000"/>
          <w:sz w:val="28"/>
        </w:rPr>
        <w:t>
      24. Изменения и (или) дополнения к представленной ранее заявке и перечню документов для участия в региональном заказе, не указанных в уведомлении, не вносятся.</w:t>
      </w:r>
    </w:p>
    <w:bookmarkEnd w:id="54"/>
    <w:bookmarkStart w:name="z61" w:id="55"/>
    <w:p>
      <w:pPr>
        <w:spacing w:after="0"/>
        <w:ind w:left="0"/>
        <w:jc w:val="both"/>
      </w:pPr>
      <w:r>
        <w:rPr>
          <w:rFonts w:ascii="Times New Roman"/>
          <w:b w:val="false"/>
          <w:i w:val="false"/>
          <w:color w:val="000000"/>
          <w:sz w:val="28"/>
        </w:rPr>
        <w:t>
      25. Организатор принимает в течение двух рабочих дней со дня получения уведомления доработанную претендентом заявку на участие и перечень документов, а также предоставляет на рассмотрение Региональной комиссии.</w:t>
      </w:r>
    </w:p>
    <w:bookmarkEnd w:id="55"/>
    <w:bookmarkStart w:name="z62" w:id="56"/>
    <w:p>
      <w:pPr>
        <w:spacing w:after="0"/>
        <w:ind w:left="0"/>
        <w:jc w:val="both"/>
      </w:pPr>
      <w:r>
        <w:rPr>
          <w:rFonts w:ascii="Times New Roman"/>
          <w:b w:val="false"/>
          <w:i w:val="false"/>
          <w:color w:val="000000"/>
          <w:sz w:val="28"/>
        </w:rPr>
        <w:t>
      При недоработке заявки и перечня документов по уведомлению, заявка и перечень документов возвращаются претенденту.</w:t>
      </w:r>
    </w:p>
    <w:bookmarkEnd w:id="56"/>
    <w:bookmarkStart w:name="z63" w:id="57"/>
    <w:p>
      <w:pPr>
        <w:spacing w:after="0"/>
        <w:ind w:left="0"/>
        <w:jc w:val="both"/>
      </w:pPr>
      <w:r>
        <w:rPr>
          <w:rFonts w:ascii="Times New Roman"/>
          <w:b w:val="false"/>
          <w:i w:val="false"/>
          <w:color w:val="000000"/>
          <w:sz w:val="28"/>
        </w:rPr>
        <w:t xml:space="preserve">
      26. При соответствии заявок на участие в региональном заказе и перечня документов для участия в региональном заказе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протокол предварительного допуска на участие в региональном заказе не оформляется.</w:t>
      </w:r>
    </w:p>
    <w:bookmarkEnd w:id="57"/>
    <w:bookmarkStart w:name="z64" w:id="58"/>
    <w:p>
      <w:pPr>
        <w:spacing w:after="0"/>
        <w:ind w:left="0"/>
        <w:jc w:val="both"/>
      </w:pPr>
      <w:r>
        <w:rPr>
          <w:rFonts w:ascii="Times New Roman"/>
          <w:b w:val="false"/>
          <w:i w:val="false"/>
          <w:color w:val="000000"/>
          <w:sz w:val="28"/>
        </w:rPr>
        <w:t xml:space="preserve">
      27. При получении доработанной претендентом заявки на участие в региональном заказе и перечня документов для участия в региональном заказе Региональная комиссия формирует не позднее двух рабочих дней протокол допуска к участию в региональном заказе, в котором определяет претендентов, допущенных на участие в региональном заказе, предоставивших заявку на участие в региональном заказе и перечень документов для участия в региональном заказе, установленных в </w:t>
      </w:r>
      <w:r>
        <w:rPr>
          <w:rFonts w:ascii="Times New Roman"/>
          <w:b w:val="false"/>
          <w:i w:val="false"/>
          <w:color w:val="000000"/>
          <w:sz w:val="28"/>
        </w:rPr>
        <w:t>приложении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и не допущенных по основанию, указанному в части второй пункта 25 настоящих Правил.</w:t>
      </w:r>
    </w:p>
    <w:bookmarkEnd w:id="58"/>
    <w:bookmarkStart w:name="z65" w:id="59"/>
    <w:p>
      <w:pPr>
        <w:spacing w:after="0"/>
        <w:ind w:left="0"/>
        <w:jc w:val="both"/>
      </w:pPr>
      <w:r>
        <w:rPr>
          <w:rFonts w:ascii="Times New Roman"/>
          <w:b w:val="false"/>
          <w:i w:val="false"/>
          <w:color w:val="000000"/>
          <w:sz w:val="28"/>
        </w:rPr>
        <w:t>
      28. Протокол допуска к участию в региональном заказе подписывается на заседании председателем и присутствующими членами Региональной комиссии.</w:t>
      </w:r>
    </w:p>
    <w:bookmarkEnd w:id="59"/>
    <w:bookmarkStart w:name="z66" w:id="60"/>
    <w:p>
      <w:pPr>
        <w:spacing w:after="0"/>
        <w:ind w:left="0"/>
        <w:jc w:val="both"/>
      </w:pPr>
      <w:r>
        <w:rPr>
          <w:rFonts w:ascii="Times New Roman"/>
          <w:b w:val="false"/>
          <w:i w:val="false"/>
          <w:color w:val="000000"/>
          <w:sz w:val="28"/>
        </w:rPr>
        <w:t>
      29. Региональная комиссия не позднее десяти рабочих дней со дня оформления протокола допуска к участию в региональном заказе на заседании оценивает претендентов регионального заказа по балльной оценке для определения телеканалов, радиоканалов, периодических печатных изданий, интернет-изданий на выполнение регионального заказа:</w:t>
      </w:r>
    </w:p>
    <w:bookmarkEnd w:id="60"/>
    <w:bookmarkStart w:name="z67" w:id="61"/>
    <w:p>
      <w:pPr>
        <w:spacing w:after="0"/>
        <w:ind w:left="0"/>
        <w:jc w:val="both"/>
      </w:pPr>
      <w:r>
        <w:rPr>
          <w:rFonts w:ascii="Times New Roman"/>
          <w:b w:val="false"/>
          <w:i w:val="false"/>
          <w:color w:val="000000"/>
          <w:sz w:val="28"/>
        </w:rPr>
        <w:t xml:space="preserve">
      1) для областей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1"/>
    <w:bookmarkStart w:name="z68" w:id="62"/>
    <w:p>
      <w:pPr>
        <w:spacing w:after="0"/>
        <w:ind w:left="0"/>
        <w:jc w:val="both"/>
      </w:pPr>
      <w:r>
        <w:rPr>
          <w:rFonts w:ascii="Times New Roman"/>
          <w:b w:val="false"/>
          <w:i w:val="false"/>
          <w:color w:val="000000"/>
          <w:sz w:val="28"/>
        </w:rPr>
        <w:t xml:space="preserve">
      2) для городов республиканского значения, столицы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2"/>
    <w:bookmarkStart w:name="z69" w:id="63"/>
    <w:p>
      <w:pPr>
        <w:spacing w:after="0"/>
        <w:ind w:left="0"/>
        <w:jc w:val="both"/>
      </w:pPr>
      <w:r>
        <w:rPr>
          <w:rFonts w:ascii="Times New Roman"/>
          <w:b w:val="false"/>
          <w:i w:val="false"/>
          <w:color w:val="000000"/>
          <w:sz w:val="28"/>
        </w:rPr>
        <w:t>
      30. Решающим критерием для определения победителя является творческое предложение претендентов регионального заказа в соответствии с балльной оценкой для определения телеканалов, радиоканалов, периодических печатных изданий, интернет-изданий на выполнение регионального заказа:</w:t>
      </w:r>
    </w:p>
    <w:bookmarkEnd w:id="63"/>
    <w:bookmarkStart w:name="z70" w:id="64"/>
    <w:p>
      <w:pPr>
        <w:spacing w:after="0"/>
        <w:ind w:left="0"/>
        <w:jc w:val="both"/>
      </w:pPr>
      <w:r>
        <w:rPr>
          <w:rFonts w:ascii="Times New Roman"/>
          <w:b w:val="false"/>
          <w:i w:val="false"/>
          <w:color w:val="000000"/>
          <w:sz w:val="28"/>
        </w:rPr>
        <w:t xml:space="preserve">
      1) для областей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4"/>
    <w:bookmarkStart w:name="z71" w:id="65"/>
    <w:p>
      <w:pPr>
        <w:spacing w:after="0"/>
        <w:ind w:left="0"/>
        <w:jc w:val="both"/>
      </w:pPr>
      <w:r>
        <w:rPr>
          <w:rFonts w:ascii="Times New Roman"/>
          <w:b w:val="false"/>
          <w:i w:val="false"/>
          <w:color w:val="000000"/>
          <w:sz w:val="28"/>
        </w:rPr>
        <w:t xml:space="preserve">
      2) для городов республиканского значения, столицы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5"/>
    <w:bookmarkStart w:name="z72" w:id="66"/>
    <w:p>
      <w:pPr>
        <w:spacing w:after="0"/>
        <w:ind w:left="0"/>
        <w:jc w:val="both"/>
      </w:pPr>
      <w:r>
        <w:rPr>
          <w:rFonts w:ascii="Times New Roman"/>
          <w:b w:val="false"/>
          <w:i w:val="false"/>
          <w:color w:val="000000"/>
          <w:sz w:val="28"/>
        </w:rPr>
        <w:t>
      Несоответствие творческого предложения заявленным тематическим направлениям являются основанием для отказа в получении регионального заказа.</w:t>
      </w:r>
    </w:p>
    <w:bookmarkEnd w:id="66"/>
    <w:bookmarkStart w:name="z73" w:id="67"/>
    <w:p>
      <w:pPr>
        <w:spacing w:after="0"/>
        <w:ind w:left="0"/>
        <w:jc w:val="both"/>
      </w:pPr>
      <w:r>
        <w:rPr>
          <w:rFonts w:ascii="Times New Roman"/>
          <w:b w:val="false"/>
          <w:i w:val="false"/>
          <w:color w:val="000000"/>
          <w:sz w:val="28"/>
        </w:rPr>
        <w:t>
      31. По результатам балльной оценки Региональной комиссией объемы регионального заказа по одному тематическому направлению распределяются одному и/или одновременно нескольким претендентам.</w:t>
      </w:r>
    </w:p>
    <w:bookmarkEnd w:id="67"/>
    <w:bookmarkStart w:name="z74" w:id="68"/>
    <w:p>
      <w:pPr>
        <w:spacing w:after="0"/>
        <w:ind w:left="0"/>
        <w:jc w:val="both"/>
      </w:pPr>
      <w:r>
        <w:rPr>
          <w:rFonts w:ascii="Times New Roman"/>
          <w:b w:val="false"/>
          <w:i w:val="false"/>
          <w:color w:val="000000"/>
          <w:sz w:val="28"/>
        </w:rPr>
        <w:t>
      Региональный заказ среди периодических печатных изданий и интернет-изданий распределяется между победителями одного тематического направления согласно балльной оценке в процентном соотношении от набранных баллов каждого победителя.</w:t>
      </w:r>
    </w:p>
    <w:bookmarkEnd w:id="68"/>
    <w:bookmarkStart w:name="z75" w:id="69"/>
    <w:p>
      <w:pPr>
        <w:spacing w:after="0"/>
        <w:ind w:left="0"/>
        <w:jc w:val="both"/>
      </w:pPr>
      <w:r>
        <w:rPr>
          <w:rFonts w:ascii="Times New Roman"/>
          <w:b w:val="false"/>
          <w:i w:val="false"/>
          <w:color w:val="000000"/>
          <w:sz w:val="28"/>
        </w:rPr>
        <w:t>
      32. По результатам рассмотрения заявок на участие в региональном заказе в срок не позднее десяти рабочих дней со дня оформления протокола допуска оформляется предварительный протокол итогов и подписывается на заседании председателем и присутствующими членами Региональной комиссии.</w:t>
      </w:r>
    </w:p>
    <w:bookmarkEnd w:id="69"/>
    <w:bookmarkStart w:name="z76" w:id="70"/>
    <w:p>
      <w:pPr>
        <w:spacing w:after="0"/>
        <w:ind w:left="0"/>
        <w:jc w:val="both"/>
      </w:pPr>
      <w:r>
        <w:rPr>
          <w:rFonts w:ascii="Times New Roman"/>
          <w:b w:val="false"/>
          <w:i w:val="false"/>
          <w:color w:val="000000"/>
          <w:sz w:val="28"/>
        </w:rPr>
        <w:t>
      Организатор направляет претендентам, не получившим региональный заказ, уведомление на электронный адрес претендента, указанный в заявке на участие в региональном заказе, с указанием причин отказа в предоставлении регионального заказа с приложением выписки из предварительного протокола итогов не позднее чем за три рабочих дня до формирования протокола итогов.</w:t>
      </w:r>
    </w:p>
    <w:bookmarkEnd w:id="70"/>
    <w:bookmarkStart w:name="z77" w:id="71"/>
    <w:p>
      <w:pPr>
        <w:spacing w:after="0"/>
        <w:ind w:left="0"/>
        <w:jc w:val="both"/>
      </w:pPr>
      <w:r>
        <w:rPr>
          <w:rFonts w:ascii="Times New Roman"/>
          <w:b w:val="false"/>
          <w:i w:val="false"/>
          <w:color w:val="000000"/>
          <w:sz w:val="28"/>
        </w:rPr>
        <w:t>
      33. Претенденты в срок не позднее двух рабочих дней со дня получения уведомления представляют возражения к предварительному протоколу итогов на электронный адрес, с которого ранее было направлено уведомление.</w:t>
      </w:r>
    </w:p>
    <w:bookmarkEnd w:id="71"/>
    <w:bookmarkStart w:name="z78" w:id="72"/>
    <w:p>
      <w:pPr>
        <w:spacing w:after="0"/>
        <w:ind w:left="0"/>
        <w:jc w:val="both"/>
      </w:pPr>
      <w:r>
        <w:rPr>
          <w:rFonts w:ascii="Times New Roman"/>
          <w:b w:val="false"/>
          <w:i w:val="false"/>
          <w:color w:val="000000"/>
          <w:sz w:val="28"/>
        </w:rPr>
        <w:t>
      34. Организатор направляет на рассмотрение Республиканской комиссии заявки на участие в региональном заказе с приложением творческого предложения претендентов и выписку из предварительного протокола итогов не позднее чем за три рабочих дня до формирования протокола итогов.</w:t>
      </w:r>
    </w:p>
    <w:bookmarkEnd w:id="72"/>
    <w:bookmarkStart w:name="z79" w:id="73"/>
    <w:p>
      <w:pPr>
        <w:spacing w:after="0"/>
        <w:ind w:left="0"/>
        <w:jc w:val="both"/>
      </w:pPr>
      <w:r>
        <w:rPr>
          <w:rFonts w:ascii="Times New Roman"/>
          <w:b w:val="false"/>
          <w:i w:val="false"/>
          <w:color w:val="000000"/>
          <w:sz w:val="28"/>
        </w:rPr>
        <w:t xml:space="preserve">
      35. Республиканская комиссия рассматривает представленные документы и не позднее двух рабочих дней со дня получения их документов направляет соответствующие рекомендации по заявкам на участие в региональном заказе и творческим предложениям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Закона.</w:t>
      </w:r>
    </w:p>
    <w:bookmarkEnd w:id="73"/>
    <w:bookmarkStart w:name="z80" w:id="74"/>
    <w:p>
      <w:pPr>
        <w:spacing w:after="0"/>
        <w:ind w:left="0"/>
        <w:jc w:val="both"/>
      </w:pPr>
      <w:r>
        <w:rPr>
          <w:rFonts w:ascii="Times New Roman"/>
          <w:b w:val="false"/>
          <w:i w:val="false"/>
          <w:color w:val="000000"/>
          <w:sz w:val="28"/>
        </w:rPr>
        <w:t>
      36. При наличии возражений к предварительному протоколу итогов, в срок не позднее одного рабочего дня Региональной комиссией принимается одно из следующих решений:</w:t>
      </w:r>
    </w:p>
    <w:bookmarkEnd w:id="74"/>
    <w:bookmarkStart w:name="z81" w:id="75"/>
    <w:p>
      <w:pPr>
        <w:spacing w:after="0"/>
        <w:ind w:left="0"/>
        <w:jc w:val="both"/>
      </w:pPr>
      <w:r>
        <w:rPr>
          <w:rFonts w:ascii="Times New Roman"/>
          <w:b w:val="false"/>
          <w:i w:val="false"/>
          <w:color w:val="000000"/>
          <w:sz w:val="28"/>
        </w:rPr>
        <w:t>
      1) вносятся изменения и (или) дополнения в протокол итогов, при поступлении от претендентов обоснованных возражений к предварительному протоколу итогов;</w:t>
      </w:r>
    </w:p>
    <w:bookmarkEnd w:id="75"/>
    <w:bookmarkStart w:name="z82" w:id="76"/>
    <w:p>
      <w:pPr>
        <w:spacing w:after="0"/>
        <w:ind w:left="0"/>
        <w:jc w:val="both"/>
      </w:pPr>
      <w:r>
        <w:rPr>
          <w:rFonts w:ascii="Times New Roman"/>
          <w:b w:val="false"/>
          <w:i w:val="false"/>
          <w:color w:val="000000"/>
          <w:sz w:val="28"/>
        </w:rPr>
        <w:t>
      2) отклоняются возражения к предварительному протоколу итогов с указанием обоснований и причин их отклонения.</w:t>
      </w:r>
    </w:p>
    <w:bookmarkEnd w:id="76"/>
    <w:bookmarkStart w:name="z83" w:id="77"/>
    <w:p>
      <w:pPr>
        <w:spacing w:after="0"/>
        <w:ind w:left="0"/>
        <w:jc w:val="both"/>
      </w:pPr>
      <w:r>
        <w:rPr>
          <w:rFonts w:ascii="Times New Roman"/>
          <w:b w:val="false"/>
          <w:i w:val="false"/>
          <w:color w:val="000000"/>
          <w:sz w:val="28"/>
        </w:rPr>
        <w:t>
      37. В срок не позднее одного рабочего дня со дня принятия решения оформляется окончательный протокол итогов.</w:t>
      </w:r>
    </w:p>
    <w:bookmarkEnd w:id="77"/>
    <w:bookmarkStart w:name="z84" w:id="78"/>
    <w:p>
      <w:pPr>
        <w:spacing w:after="0"/>
        <w:ind w:left="0"/>
        <w:jc w:val="both"/>
      </w:pPr>
      <w:r>
        <w:rPr>
          <w:rFonts w:ascii="Times New Roman"/>
          <w:b w:val="false"/>
          <w:i w:val="false"/>
          <w:color w:val="000000"/>
          <w:sz w:val="28"/>
        </w:rPr>
        <w:t>
      При наличии рекомендаций Республиканской комиссии к предварительному протоколу итогов в срок не позднее пяти рабочих дней Региональной комиссией учитываются указанные рекомендации в окончательном протоколе итогов.</w:t>
      </w:r>
    </w:p>
    <w:bookmarkEnd w:id="78"/>
    <w:bookmarkStart w:name="z85" w:id="79"/>
    <w:p>
      <w:pPr>
        <w:spacing w:after="0"/>
        <w:ind w:left="0"/>
        <w:jc w:val="both"/>
      </w:pPr>
      <w:r>
        <w:rPr>
          <w:rFonts w:ascii="Times New Roman"/>
          <w:b w:val="false"/>
          <w:i w:val="false"/>
          <w:color w:val="000000"/>
          <w:sz w:val="28"/>
        </w:rPr>
        <w:t>
      38. Протокол итогов подписывается на заседании Региональной комиссии председателем и присутствующими членами Региональной комиссии.</w:t>
      </w:r>
    </w:p>
    <w:bookmarkEnd w:id="79"/>
    <w:bookmarkStart w:name="z86" w:id="80"/>
    <w:p>
      <w:pPr>
        <w:spacing w:after="0"/>
        <w:ind w:left="0"/>
        <w:jc w:val="both"/>
      </w:pPr>
      <w:r>
        <w:rPr>
          <w:rFonts w:ascii="Times New Roman"/>
          <w:b w:val="false"/>
          <w:i w:val="false"/>
          <w:color w:val="000000"/>
          <w:sz w:val="28"/>
        </w:rPr>
        <w:t>
      39. По итогам решения Региональной комиссии с победителями регионального заказа местными исполнительными органами области, городов республиканского значения, столицы, района (города областного значения), города районного значения заключаются договора на проведение регионального заказа в течение десяти рабочих дней со дня подписания протокола итогов.</w:t>
      </w:r>
    </w:p>
    <w:bookmarkEnd w:id="80"/>
    <w:bookmarkStart w:name="z87" w:id="81"/>
    <w:p>
      <w:pPr>
        <w:spacing w:after="0"/>
        <w:ind w:left="0"/>
        <w:jc w:val="both"/>
      </w:pPr>
      <w:r>
        <w:rPr>
          <w:rFonts w:ascii="Times New Roman"/>
          <w:b w:val="false"/>
          <w:i w:val="false"/>
          <w:color w:val="000000"/>
          <w:sz w:val="28"/>
        </w:rPr>
        <w:t>
      При не заключении договора на проведение регионального заказа до 1 января следующего года действие договора продлевается на срок не более двух месяцев в объеме, не превышающем одной четвертой от годовой выделенной суммы на размещение регионального заказа на текущий финансовый год.</w:t>
      </w:r>
    </w:p>
    <w:bookmarkEnd w:id="81"/>
    <w:bookmarkStart w:name="z88" w:id="82"/>
    <w:p>
      <w:pPr>
        <w:spacing w:after="0"/>
        <w:ind w:left="0"/>
        <w:jc w:val="both"/>
      </w:pPr>
      <w:r>
        <w:rPr>
          <w:rFonts w:ascii="Times New Roman"/>
          <w:b w:val="false"/>
          <w:i w:val="false"/>
          <w:color w:val="000000"/>
          <w:sz w:val="28"/>
        </w:rPr>
        <w:t>
      40. Региональный заказ признается неразмещенным по одному из следующих оснований:</w:t>
      </w:r>
    </w:p>
    <w:bookmarkEnd w:id="82"/>
    <w:bookmarkStart w:name="z89" w:id="83"/>
    <w:p>
      <w:pPr>
        <w:spacing w:after="0"/>
        <w:ind w:left="0"/>
        <w:jc w:val="both"/>
      </w:pPr>
      <w:r>
        <w:rPr>
          <w:rFonts w:ascii="Times New Roman"/>
          <w:b w:val="false"/>
          <w:i w:val="false"/>
          <w:color w:val="000000"/>
          <w:sz w:val="28"/>
        </w:rPr>
        <w:t>
      1) отсутствие представленных заявок на участие в региональном заказе;</w:t>
      </w:r>
    </w:p>
    <w:bookmarkEnd w:id="83"/>
    <w:bookmarkStart w:name="z90" w:id="84"/>
    <w:p>
      <w:pPr>
        <w:spacing w:after="0"/>
        <w:ind w:left="0"/>
        <w:jc w:val="both"/>
      </w:pPr>
      <w:r>
        <w:rPr>
          <w:rFonts w:ascii="Times New Roman"/>
          <w:b w:val="false"/>
          <w:i w:val="false"/>
          <w:color w:val="000000"/>
          <w:sz w:val="28"/>
        </w:rPr>
        <w:t>
      2) если к участию в региональном заказе не допущен ни один претендент.</w:t>
      </w:r>
    </w:p>
    <w:bookmarkEnd w:id="84"/>
    <w:bookmarkStart w:name="z91" w:id="85"/>
    <w:p>
      <w:pPr>
        <w:spacing w:after="0"/>
        <w:ind w:left="0"/>
        <w:jc w:val="both"/>
      </w:pPr>
      <w:r>
        <w:rPr>
          <w:rFonts w:ascii="Times New Roman"/>
          <w:b w:val="false"/>
          <w:i w:val="false"/>
          <w:color w:val="000000"/>
          <w:sz w:val="28"/>
        </w:rPr>
        <w:t>
      41. При признании регионального заказа неразмещенным, организатор осуществляет повторное размещение регионального заказа согласно пункту 14 настоящих Правил.</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региональном уровне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6"/>
    <w:p>
      <w:pPr>
        <w:spacing w:after="0"/>
        <w:ind w:left="0"/>
        <w:jc w:val="left"/>
      </w:pPr>
      <w:r>
        <w:rPr>
          <w:rFonts w:ascii="Times New Roman"/>
          <w:b/>
          <w:i w:val="false"/>
          <w:color w:val="000000"/>
        </w:rPr>
        <w:t xml:space="preserve"> Информационное сообщение о проведении размещения регионального заказа</w:t>
      </w:r>
    </w:p>
    <w:bookmarkEnd w:id="86"/>
    <w:p>
      <w:pPr>
        <w:spacing w:after="0"/>
        <w:ind w:left="0"/>
        <w:jc w:val="both"/>
      </w:pPr>
      <w:bookmarkStart w:name="z95" w:id="87"/>
      <w:r>
        <w:rPr>
          <w:rFonts w:ascii="Times New Roman"/>
          <w:b w:val="false"/>
          <w:i w:val="false"/>
          <w:color w:val="000000"/>
          <w:sz w:val="28"/>
        </w:rPr>
        <w:t>
      __________________________________________________________________</w:t>
      </w:r>
    </w:p>
    <w:bookmarkEnd w:id="87"/>
    <w:p>
      <w:pPr>
        <w:spacing w:after="0"/>
        <w:ind w:left="0"/>
        <w:jc w:val="both"/>
      </w:pPr>
      <w:r>
        <w:rPr>
          <w:rFonts w:ascii="Times New Roman"/>
          <w:b w:val="false"/>
          <w:i w:val="false"/>
          <w:color w:val="000000"/>
          <w:sz w:val="28"/>
        </w:rPr>
        <w:t>(полное наименование организатора)</w:t>
      </w:r>
    </w:p>
    <w:p>
      <w:pPr>
        <w:spacing w:after="0"/>
        <w:ind w:left="0"/>
        <w:jc w:val="both"/>
      </w:pPr>
      <w:r>
        <w:rPr>
          <w:rFonts w:ascii="Times New Roman"/>
          <w:b w:val="false"/>
          <w:i w:val="false"/>
          <w:color w:val="000000"/>
          <w:sz w:val="28"/>
        </w:rPr>
        <w:t>объявляет о проведении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региональном уровне среди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w:t>
      </w:r>
    </w:p>
    <w:p>
      <w:pPr>
        <w:spacing w:after="0"/>
        <w:ind w:left="0"/>
        <w:jc w:val="both"/>
      </w:pPr>
      <w:bookmarkStart w:name="z96" w:id="88"/>
      <w:r>
        <w:rPr>
          <w:rFonts w:ascii="Times New Roman"/>
          <w:b w:val="false"/>
          <w:i w:val="false"/>
          <w:color w:val="000000"/>
          <w:sz w:val="28"/>
        </w:rPr>
        <w:t>
      Конверты с заявками на участие в региональном заказе направляется по адресу</w:t>
      </w:r>
    </w:p>
    <w:bookmarkEnd w:id="8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полный адрес организатора),</w:t>
      </w:r>
    </w:p>
    <w:p>
      <w:pPr>
        <w:spacing w:after="0"/>
        <w:ind w:left="0"/>
        <w:jc w:val="both"/>
      </w:pPr>
      <w:r>
        <w:rPr>
          <w:rFonts w:ascii="Times New Roman"/>
          <w:b w:val="false"/>
          <w:i w:val="false"/>
          <w:color w:val="000000"/>
          <w:sz w:val="28"/>
        </w:rPr>
        <w:t>канцелярия ____________ принимает до ______ часов ______ года.</w:t>
      </w:r>
    </w:p>
    <w:p>
      <w:pPr>
        <w:spacing w:after="0"/>
        <w:ind w:left="0"/>
        <w:jc w:val="both"/>
      </w:pPr>
      <w:r>
        <w:rPr>
          <w:rFonts w:ascii="Times New Roman"/>
          <w:b w:val="false"/>
          <w:i w:val="false"/>
          <w:color w:val="000000"/>
          <w:sz w:val="28"/>
        </w:rPr>
        <w:t>Конверты с заявками на участие в региональном заказе вскрываются</w:t>
      </w:r>
    </w:p>
    <w:p>
      <w:pPr>
        <w:spacing w:after="0"/>
        <w:ind w:left="0"/>
        <w:jc w:val="both"/>
      </w:pPr>
      <w:r>
        <w:rPr>
          <w:rFonts w:ascii="Times New Roman"/>
          <w:b w:val="false"/>
          <w:i w:val="false"/>
          <w:color w:val="000000"/>
          <w:sz w:val="28"/>
        </w:rPr>
        <w:t>в __________________________________________________________________</w:t>
      </w:r>
    </w:p>
    <w:p>
      <w:pPr>
        <w:spacing w:after="0"/>
        <w:ind w:left="0"/>
        <w:jc w:val="both"/>
      </w:pPr>
      <w:r>
        <w:rPr>
          <w:rFonts w:ascii="Times New Roman"/>
          <w:b w:val="false"/>
          <w:i w:val="false"/>
          <w:color w:val="000000"/>
          <w:sz w:val="28"/>
        </w:rPr>
        <w:t>(указать время и дату)</w:t>
      </w:r>
    </w:p>
    <w:p>
      <w:pPr>
        <w:spacing w:after="0"/>
        <w:ind w:left="0"/>
        <w:jc w:val="both"/>
      </w:pPr>
      <w:r>
        <w:rPr>
          <w:rFonts w:ascii="Times New Roman"/>
          <w:b w:val="false"/>
          <w:i w:val="false"/>
          <w:color w:val="000000"/>
          <w:sz w:val="28"/>
        </w:rPr>
        <w:t>по следующему адресу: _______________________________________________</w:t>
      </w:r>
    </w:p>
    <w:p>
      <w:pPr>
        <w:spacing w:after="0"/>
        <w:ind w:left="0"/>
        <w:jc w:val="both"/>
      </w:pPr>
      <w:r>
        <w:rPr>
          <w:rFonts w:ascii="Times New Roman"/>
          <w:b w:val="false"/>
          <w:i w:val="false"/>
          <w:color w:val="000000"/>
          <w:sz w:val="28"/>
        </w:rPr>
        <w:t>(указать полный адрес).</w:t>
      </w:r>
    </w:p>
    <w:p>
      <w:pPr>
        <w:spacing w:after="0"/>
        <w:ind w:left="0"/>
        <w:jc w:val="both"/>
      </w:pPr>
      <w:r>
        <w:rPr>
          <w:rFonts w:ascii="Times New Roman"/>
          <w:b w:val="false"/>
          <w:i w:val="false"/>
          <w:color w:val="000000"/>
          <w:sz w:val="28"/>
        </w:rPr>
        <w:t>Претендент представляет заявку на участие в региональном заказе с перечнем</w:t>
      </w:r>
    </w:p>
    <w:p>
      <w:pPr>
        <w:spacing w:after="0"/>
        <w:ind w:left="0"/>
        <w:jc w:val="both"/>
      </w:pPr>
      <w:r>
        <w:rPr>
          <w:rFonts w:ascii="Times New Roman"/>
          <w:b w:val="false"/>
          <w:i w:val="false"/>
          <w:color w:val="000000"/>
          <w:sz w:val="28"/>
        </w:rPr>
        <w:t>документов организатору в прошитом виде с пронумерованными страницами,</w:t>
      </w:r>
    </w:p>
    <w:p>
      <w:pPr>
        <w:spacing w:after="0"/>
        <w:ind w:left="0"/>
        <w:jc w:val="both"/>
      </w:pPr>
      <w:r>
        <w:rPr>
          <w:rFonts w:ascii="Times New Roman"/>
          <w:b w:val="false"/>
          <w:i w:val="false"/>
          <w:color w:val="000000"/>
          <w:sz w:val="28"/>
        </w:rPr>
        <w:t>и последняя страница заверяется его подписью и печатью (при ее наличии)</w:t>
      </w:r>
    </w:p>
    <w:p>
      <w:pPr>
        <w:spacing w:after="0"/>
        <w:ind w:left="0"/>
        <w:jc w:val="both"/>
      </w:pPr>
      <w:r>
        <w:rPr>
          <w:rFonts w:ascii="Times New Roman"/>
          <w:b w:val="false"/>
          <w:i w:val="false"/>
          <w:color w:val="000000"/>
          <w:sz w:val="28"/>
        </w:rPr>
        <w:t>в запечатанном конверте, скрепленном печатью (при ее наличии), не позволяющем</w:t>
      </w:r>
    </w:p>
    <w:p>
      <w:pPr>
        <w:spacing w:after="0"/>
        <w:ind w:left="0"/>
        <w:jc w:val="both"/>
      </w:pPr>
      <w:r>
        <w:rPr>
          <w:rFonts w:ascii="Times New Roman"/>
          <w:b w:val="false"/>
          <w:i w:val="false"/>
          <w:color w:val="000000"/>
          <w:sz w:val="28"/>
        </w:rPr>
        <w:t>просматривать содержание заявки на участие в региональном заказе до вскрытия,</w:t>
      </w:r>
    </w:p>
    <w:p>
      <w:pPr>
        <w:spacing w:after="0"/>
        <w:ind w:left="0"/>
        <w:jc w:val="both"/>
      </w:pPr>
      <w:r>
        <w:rPr>
          <w:rFonts w:ascii="Times New Roman"/>
          <w:b w:val="false"/>
          <w:i w:val="false"/>
          <w:color w:val="000000"/>
          <w:sz w:val="28"/>
        </w:rPr>
        <w:t>на лицевой стороне которого должны быть указаны полное наименование и почтовый</w:t>
      </w:r>
    </w:p>
    <w:p>
      <w:pPr>
        <w:spacing w:after="0"/>
        <w:ind w:left="0"/>
        <w:jc w:val="both"/>
      </w:pPr>
      <w:r>
        <w:rPr>
          <w:rFonts w:ascii="Times New Roman"/>
          <w:b w:val="false"/>
          <w:i w:val="false"/>
          <w:color w:val="000000"/>
          <w:sz w:val="28"/>
        </w:rPr>
        <w:t>адрес претендента, полное наименование и почтовый адрес организатора,</w:t>
      </w:r>
    </w:p>
    <w:p>
      <w:pPr>
        <w:spacing w:after="0"/>
        <w:ind w:left="0"/>
        <w:jc w:val="both"/>
      </w:pPr>
      <w:r>
        <w:rPr>
          <w:rFonts w:ascii="Times New Roman"/>
          <w:b w:val="false"/>
          <w:i w:val="false"/>
          <w:color w:val="000000"/>
          <w:sz w:val="28"/>
        </w:rPr>
        <w:t>наименование заказа, а также текст следующего содержания:</w:t>
      </w:r>
    </w:p>
    <w:p>
      <w:pPr>
        <w:spacing w:after="0"/>
        <w:ind w:left="0"/>
        <w:jc w:val="both"/>
      </w:pPr>
      <w:r>
        <w:rPr>
          <w:rFonts w:ascii="Times New Roman"/>
          <w:b w:val="false"/>
          <w:i w:val="false"/>
          <w:color w:val="000000"/>
          <w:sz w:val="28"/>
        </w:rPr>
        <w:t>"НА ЗАКАЗ (указать наименование заказа)</w:t>
      </w:r>
    </w:p>
    <w:p>
      <w:pPr>
        <w:spacing w:after="0"/>
        <w:ind w:left="0"/>
        <w:jc w:val="both"/>
      </w:pPr>
      <w:r>
        <w:rPr>
          <w:rFonts w:ascii="Times New Roman"/>
          <w:b w:val="false"/>
          <w:i w:val="false"/>
          <w:color w:val="000000"/>
          <w:sz w:val="28"/>
        </w:rPr>
        <w:t>СРЕДИ (указать наименование субъекта)"</w:t>
      </w:r>
    </w:p>
    <w:p>
      <w:pPr>
        <w:spacing w:after="0"/>
        <w:ind w:left="0"/>
        <w:jc w:val="both"/>
      </w:pPr>
      <w:r>
        <w:rPr>
          <w:rFonts w:ascii="Times New Roman"/>
          <w:b w:val="false"/>
          <w:i w:val="false"/>
          <w:color w:val="000000"/>
          <w:sz w:val="28"/>
        </w:rPr>
        <w:t>и "НЕ ВСКРЫВАТЬ ДО:</w:t>
      </w:r>
    </w:p>
    <w:p>
      <w:pPr>
        <w:spacing w:after="0"/>
        <w:ind w:left="0"/>
        <w:jc w:val="both"/>
      </w:pPr>
      <w:r>
        <w:rPr>
          <w:rFonts w:ascii="Times New Roman"/>
          <w:b w:val="false"/>
          <w:i w:val="false"/>
          <w:color w:val="000000"/>
          <w:sz w:val="28"/>
        </w:rPr>
        <w:t>(указать дату и время вскрытия заявок на участие в региональном заказе)".</w:t>
      </w:r>
    </w:p>
    <w:p>
      <w:pPr>
        <w:spacing w:after="0"/>
        <w:ind w:left="0"/>
        <w:jc w:val="both"/>
      </w:pPr>
      <w:r>
        <w:rPr>
          <w:rFonts w:ascii="Times New Roman"/>
          <w:b w:val="false"/>
          <w:i w:val="false"/>
          <w:color w:val="000000"/>
          <w:sz w:val="28"/>
        </w:rPr>
        <w:t>Заявки на участие в региональном заказе, направленные после истечения срока</w:t>
      </w:r>
    </w:p>
    <w:p>
      <w:pPr>
        <w:spacing w:after="0"/>
        <w:ind w:left="0"/>
        <w:jc w:val="both"/>
      </w:pPr>
      <w:r>
        <w:rPr>
          <w:rFonts w:ascii="Times New Roman"/>
          <w:b w:val="false"/>
          <w:i w:val="false"/>
          <w:color w:val="000000"/>
          <w:sz w:val="28"/>
        </w:rPr>
        <w:t>приема, указанного в информационном сообщении, не принимаются</w:t>
      </w:r>
    </w:p>
    <w:p>
      <w:pPr>
        <w:spacing w:after="0"/>
        <w:ind w:left="0"/>
        <w:jc w:val="both"/>
      </w:pPr>
      <w:r>
        <w:rPr>
          <w:rFonts w:ascii="Times New Roman"/>
          <w:b w:val="false"/>
          <w:i w:val="false"/>
          <w:color w:val="000000"/>
          <w:sz w:val="28"/>
        </w:rPr>
        <w:t>на рассмотрение комиссии.</w:t>
      </w:r>
    </w:p>
    <w:p>
      <w:pPr>
        <w:spacing w:after="0"/>
        <w:ind w:left="0"/>
        <w:jc w:val="both"/>
      </w:pPr>
      <w:r>
        <w:rPr>
          <w:rFonts w:ascii="Times New Roman"/>
          <w:b w:val="false"/>
          <w:i w:val="false"/>
          <w:color w:val="000000"/>
          <w:sz w:val="28"/>
        </w:rPr>
        <w:t>В соответствии с пунктом 15 Правил для участия необходимо подать заявку</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размещения государственного заказа</w:t>
      </w:r>
    </w:p>
    <w:p>
      <w:pPr>
        <w:spacing w:after="0"/>
        <w:ind w:left="0"/>
        <w:jc w:val="both"/>
      </w:pPr>
      <w:r>
        <w:rPr>
          <w:rFonts w:ascii="Times New Roman"/>
          <w:b w:val="false"/>
          <w:i w:val="false"/>
          <w:color w:val="000000"/>
          <w:sz w:val="28"/>
        </w:rPr>
        <w:t>по проведению государственной информационной политики на региональном уровне.</w:t>
      </w:r>
    </w:p>
    <w:p>
      <w:pPr>
        <w:spacing w:after="0"/>
        <w:ind w:left="0"/>
        <w:jc w:val="both"/>
      </w:pPr>
      <w:r>
        <w:rPr>
          <w:rFonts w:ascii="Times New Roman"/>
          <w:b w:val="false"/>
          <w:i w:val="false"/>
          <w:color w:val="000000"/>
          <w:sz w:val="28"/>
        </w:rPr>
        <w:t>К заявке на участие в региональном заказе прилагается перечень документов согласно</w:t>
      </w:r>
    </w:p>
    <w:p>
      <w:pPr>
        <w:spacing w:after="0"/>
        <w:ind w:left="0"/>
        <w:jc w:val="both"/>
      </w:pPr>
      <w:r>
        <w:rPr>
          <w:rFonts w:ascii="Times New Roman"/>
          <w:b w:val="false"/>
          <w:i w:val="false"/>
          <w:color w:val="000000"/>
          <w:sz w:val="28"/>
        </w:rPr>
        <w:t>приложению 3</w:t>
      </w:r>
      <w:r>
        <w:rPr>
          <w:rFonts w:ascii="Times New Roman"/>
          <w:b w:val="false"/>
          <w:i w:val="false"/>
          <w:color w:val="000000"/>
          <w:sz w:val="28"/>
        </w:rPr>
        <w:t xml:space="preserve"> к Правилам размещения государственного заказа по проведению</w:t>
      </w:r>
    </w:p>
    <w:p>
      <w:pPr>
        <w:spacing w:after="0"/>
        <w:ind w:left="0"/>
        <w:jc w:val="both"/>
      </w:pPr>
      <w:r>
        <w:rPr>
          <w:rFonts w:ascii="Times New Roman"/>
          <w:b w:val="false"/>
          <w:i w:val="false"/>
          <w:color w:val="000000"/>
          <w:sz w:val="28"/>
        </w:rPr>
        <w:t>государственной информационной политики на региональном уровне.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региональном уровне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9"/>
    <w:p>
      <w:pPr>
        <w:spacing w:after="0"/>
        <w:ind w:left="0"/>
        <w:jc w:val="left"/>
      </w:pPr>
      <w:r>
        <w:rPr>
          <w:rFonts w:ascii="Times New Roman"/>
          <w:b/>
          <w:i w:val="false"/>
          <w:color w:val="000000"/>
        </w:rPr>
        <w:t xml:space="preserve"> Заявка на участие в региональном заказе ___________________</w:t>
      </w:r>
    </w:p>
    <w:bookmarkEnd w:id="89"/>
    <w:p>
      <w:pPr>
        <w:spacing w:after="0"/>
        <w:ind w:left="0"/>
        <w:jc w:val="both"/>
      </w:pPr>
      <w:bookmarkStart w:name="z100" w:id="90"/>
      <w:r>
        <w:rPr>
          <w:rFonts w:ascii="Times New Roman"/>
          <w:b w:val="false"/>
          <w:i w:val="false"/>
          <w:color w:val="000000"/>
          <w:sz w:val="28"/>
        </w:rPr>
        <w:t>
      1. Полное наименование (для юридических лиц) \фамилия, имя, отчество</w:t>
      </w:r>
    </w:p>
    <w:bookmarkEnd w:id="90"/>
    <w:p>
      <w:pPr>
        <w:spacing w:after="0"/>
        <w:ind w:left="0"/>
        <w:jc w:val="both"/>
      </w:pPr>
      <w:r>
        <w:rPr>
          <w:rFonts w:ascii="Times New Roman"/>
          <w:b w:val="false"/>
          <w:i w:val="false"/>
          <w:color w:val="000000"/>
          <w:sz w:val="28"/>
        </w:rPr>
        <w:t>(при его наличии) (для физических лиц):</w:t>
      </w:r>
    </w:p>
    <w:p>
      <w:pPr>
        <w:spacing w:after="0"/>
        <w:ind w:left="0"/>
        <w:jc w:val="both"/>
      </w:pPr>
      <w:r>
        <w:rPr>
          <w:rFonts w:ascii="Times New Roman"/>
          <w:b w:val="false"/>
          <w:i w:val="false"/>
          <w:color w:val="000000"/>
          <w:sz w:val="28"/>
        </w:rPr>
        <w:t>________________________________________________________________;</w:t>
      </w:r>
    </w:p>
    <w:bookmarkStart w:name="z101" w:id="91"/>
    <w:p>
      <w:pPr>
        <w:spacing w:after="0"/>
        <w:ind w:left="0"/>
        <w:jc w:val="both"/>
      </w:pPr>
      <w:r>
        <w:rPr>
          <w:rFonts w:ascii="Times New Roman"/>
          <w:b w:val="false"/>
          <w:i w:val="false"/>
          <w:color w:val="000000"/>
          <w:sz w:val="28"/>
        </w:rPr>
        <w:t>
      2. Место нахождения: _____________________________________________;</w:t>
      </w:r>
    </w:p>
    <w:bookmarkEnd w:id="91"/>
    <w:bookmarkStart w:name="z102" w:id="92"/>
    <w:p>
      <w:pPr>
        <w:spacing w:after="0"/>
        <w:ind w:left="0"/>
        <w:jc w:val="both"/>
      </w:pPr>
      <w:r>
        <w:rPr>
          <w:rFonts w:ascii="Times New Roman"/>
          <w:b w:val="false"/>
          <w:i w:val="false"/>
          <w:color w:val="000000"/>
          <w:sz w:val="28"/>
        </w:rPr>
        <w:t>
      3. Номер телефона (факса): _________________________________________;</w:t>
      </w:r>
    </w:p>
    <w:bookmarkEnd w:id="92"/>
    <w:p>
      <w:pPr>
        <w:spacing w:after="0"/>
        <w:ind w:left="0"/>
        <w:jc w:val="both"/>
      </w:pPr>
      <w:bookmarkStart w:name="z103" w:id="93"/>
      <w:r>
        <w:rPr>
          <w:rFonts w:ascii="Times New Roman"/>
          <w:b w:val="false"/>
          <w:i w:val="false"/>
          <w:color w:val="000000"/>
          <w:sz w:val="28"/>
        </w:rPr>
        <w:t>
      4. Наименование средства массовой информации (периодическое печатное</w:t>
      </w:r>
    </w:p>
    <w:bookmarkEnd w:id="93"/>
    <w:p>
      <w:pPr>
        <w:spacing w:after="0"/>
        <w:ind w:left="0"/>
        <w:jc w:val="both"/>
      </w:pPr>
      <w:r>
        <w:rPr>
          <w:rFonts w:ascii="Times New Roman"/>
          <w:b w:val="false"/>
          <w:i w:val="false"/>
          <w:color w:val="000000"/>
          <w:sz w:val="28"/>
        </w:rPr>
        <w:t>издание, теле-, радиоканал, интернет-издание):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04" w:id="94"/>
      <w:r>
        <w:rPr>
          <w:rFonts w:ascii="Times New Roman"/>
          <w:b w:val="false"/>
          <w:i w:val="false"/>
          <w:color w:val="000000"/>
          <w:sz w:val="28"/>
        </w:rPr>
        <w:t>
      5. Копия свидетельства о постановке на учет или переучет средства массовой</w:t>
      </w:r>
    </w:p>
    <w:bookmarkEnd w:id="94"/>
    <w:p>
      <w:pPr>
        <w:spacing w:after="0"/>
        <w:ind w:left="0"/>
        <w:jc w:val="both"/>
      </w:pPr>
      <w:r>
        <w:rPr>
          <w:rFonts w:ascii="Times New Roman"/>
          <w:b w:val="false"/>
          <w:i w:val="false"/>
          <w:color w:val="000000"/>
          <w:sz w:val="28"/>
        </w:rPr>
        <w:t>      информации:</w:t>
      </w:r>
    </w:p>
    <w:p>
      <w:pPr>
        <w:spacing w:after="0"/>
        <w:ind w:left="0"/>
        <w:jc w:val="both"/>
      </w:pPr>
      <w:r>
        <w:rPr>
          <w:rFonts w:ascii="Times New Roman"/>
          <w:b w:val="false"/>
          <w:i w:val="false"/>
          <w:color w:val="000000"/>
          <w:sz w:val="28"/>
        </w:rPr>
        <w:t>(для периодических печатных изданий, теле-, радиоканалов, интернет-издание):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05" w:id="95"/>
      <w:r>
        <w:rPr>
          <w:rFonts w:ascii="Times New Roman"/>
          <w:b w:val="false"/>
          <w:i w:val="false"/>
          <w:color w:val="000000"/>
          <w:sz w:val="28"/>
        </w:rPr>
        <w:t>
      6. Копия свидетельства о постановке на регистрационный учет по налогу</w:t>
      </w:r>
    </w:p>
    <w:bookmarkEnd w:id="95"/>
    <w:p>
      <w:pPr>
        <w:spacing w:after="0"/>
        <w:ind w:left="0"/>
        <w:jc w:val="both"/>
      </w:pPr>
      <w:r>
        <w:rPr>
          <w:rFonts w:ascii="Times New Roman"/>
          <w:b w:val="false"/>
          <w:i w:val="false"/>
          <w:color w:val="000000"/>
          <w:sz w:val="28"/>
        </w:rPr>
        <w:t>на добавленную стоимость (если претендент является плательщиком налога</w:t>
      </w:r>
    </w:p>
    <w:p>
      <w:pPr>
        <w:spacing w:after="0"/>
        <w:ind w:left="0"/>
        <w:jc w:val="both"/>
      </w:pPr>
      <w:r>
        <w:rPr>
          <w:rFonts w:ascii="Times New Roman"/>
          <w:b w:val="false"/>
          <w:i w:val="false"/>
          <w:color w:val="000000"/>
          <w:sz w:val="28"/>
        </w:rPr>
        <w:t>на добавленную стоимость).</w:t>
      </w:r>
    </w:p>
    <w:p>
      <w:pPr>
        <w:spacing w:after="0"/>
        <w:ind w:left="0"/>
        <w:jc w:val="both"/>
      </w:pPr>
      <w:bookmarkStart w:name="z106" w:id="96"/>
      <w:r>
        <w:rPr>
          <w:rFonts w:ascii="Times New Roman"/>
          <w:b w:val="false"/>
          <w:i w:val="false"/>
          <w:color w:val="000000"/>
          <w:sz w:val="28"/>
        </w:rPr>
        <w:t>
      7. Наименование тематического направления, на которое подана заявка</w:t>
      </w:r>
    </w:p>
    <w:bookmarkEnd w:id="96"/>
    <w:p>
      <w:pPr>
        <w:spacing w:after="0"/>
        <w:ind w:left="0"/>
        <w:jc w:val="both"/>
      </w:pPr>
      <w:r>
        <w:rPr>
          <w:rFonts w:ascii="Times New Roman"/>
          <w:b w:val="false"/>
          <w:i w:val="false"/>
          <w:color w:val="000000"/>
          <w:sz w:val="28"/>
        </w:rPr>
        <w:t>на участие в региональном заказе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07" w:id="97"/>
      <w:r>
        <w:rPr>
          <w:rFonts w:ascii="Times New Roman"/>
          <w:b w:val="false"/>
          <w:i w:val="false"/>
          <w:color w:val="000000"/>
          <w:sz w:val="28"/>
        </w:rPr>
        <w:t>
      8. Электронный адрес _______________________________________________.</w:t>
      </w:r>
    </w:p>
    <w:bookmarkEnd w:id="97"/>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(при ее наличии)</w:t>
      </w:r>
    </w:p>
    <w:p>
      <w:pPr>
        <w:spacing w:after="0"/>
        <w:ind w:left="0"/>
        <w:jc w:val="both"/>
      </w:pPr>
      <w:r>
        <w:rPr>
          <w:rFonts w:ascii="Times New Roman"/>
          <w:b w:val="false"/>
          <w:i w:val="false"/>
          <w:color w:val="000000"/>
          <w:sz w:val="28"/>
        </w:rPr>
        <w:t>"___"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региональном уровне</w:t>
            </w:r>
          </w:p>
        </w:tc>
      </w:tr>
    </w:tbl>
    <w:bookmarkStart w:name="z109" w:id="98"/>
    <w:p>
      <w:pPr>
        <w:spacing w:after="0"/>
        <w:ind w:left="0"/>
        <w:jc w:val="left"/>
      </w:pPr>
      <w:r>
        <w:rPr>
          <w:rFonts w:ascii="Times New Roman"/>
          <w:b/>
          <w:i w:val="false"/>
          <w:color w:val="000000"/>
        </w:rPr>
        <w:t xml:space="preserve"> Перечень документов для участия в региональном заказе</w:t>
      </w:r>
    </w:p>
    <w:bookmarkEnd w:id="98"/>
    <w:bookmarkStart w:name="z110" w:id="99"/>
    <w:p>
      <w:pPr>
        <w:spacing w:after="0"/>
        <w:ind w:left="0"/>
        <w:jc w:val="both"/>
      </w:pPr>
      <w:r>
        <w:rPr>
          <w:rFonts w:ascii="Times New Roman"/>
          <w:b w:val="false"/>
          <w:i w:val="false"/>
          <w:color w:val="000000"/>
          <w:sz w:val="28"/>
        </w:rPr>
        <w:t>
      1. Для телеканалов к заявке на участие в региональном заказе прилагаются:</w:t>
      </w:r>
    </w:p>
    <w:bookmarkEnd w:id="99"/>
    <w:bookmarkStart w:name="z111" w:id="100"/>
    <w:p>
      <w:pPr>
        <w:spacing w:after="0"/>
        <w:ind w:left="0"/>
        <w:jc w:val="both"/>
      </w:pPr>
      <w:r>
        <w:rPr>
          <w:rFonts w:ascii="Times New Roman"/>
          <w:b w:val="false"/>
          <w:i w:val="false"/>
          <w:color w:val="000000"/>
          <w:sz w:val="28"/>
        </w:rPr>
        <w:t>
      1) подтверждающее письмо национального оператора Республики Казахстан в области телерадиовещания об организации вещания телеканала на территории областей, городов республиканского значения, столицы посредством аналогового эфирного и/или цифрового эфирного телерадиовещания и/или операторов телерадиовещания;</w:t>
      </w:r>
    </w:p>
    <w:bookmarkEnd w:id="100"/>
    <w:bookmarkStart w:name="z112" w:id="101"/>
    <w:p>
      <w:pPr>
        <w:spacing w:after="0"/>
        <w:ind w:left="0"/>
        <w:jc w:val="both"/>
      </w:pPr>
      <w:r>
        <w:rPr>
          <w:rFonts w:ascii="Times New Roman"/>
          <w:b w:val="false"/>
          <w:i w:val="false"/>
          <w:color w:val="000000"/>
          <w:sz w:val="28"/>
        </w:rPr>
        <w:t>
      2) портфолио по произведенной аудиовизуальной продукции в виде презентации на бумажном носителе;</w:t>
      </w:r>
    </w:p>
    <w:bookmarkEnd w:id="101"/>
    <w:bookmarkStart w:name="z113" w:id="102"/>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02"/>
    <w:bookmarkStart w:name="z114" w:id="103"/>
    <w:p>
      <w:pPr>
        <w:spacing w:after="0"/>
        <w:ind w:left="0"/>
        <w:jc w:val="both"/>
      </w:pPr>
      <w:r>
        <w:rPr>
          <w:rFonts w:ascii="Times New Roman"/>
          <w:b w:val="false"/>
          <w:i w:val="false"/>
          <w:color w:val="000000"/>
          <w:sz w:val="28"/>
        </w:rPr>
        <w:t>
      4) подтверждающее письмо (с процентным соотношением и перечнем собственной продукции) об еженедельном объеме вещания контента собственного производства (за последние два квартала), которое удостоверяется подписью первого руководителя претендента или лицом, его замещающим и печатью (при ее наличии);</w:t>
      </w:r>
    </w:p>
    <w:bookmarkEnd w:id="103"/>
    <w:bookmarkStart w:name="z115" w:id="104"/>
    <w:p>
      <w:pPr>
        <w:spacing w:after="0"/>
        <w:ind w:left="0"/>
        <w:jc w:val="both"/>
      </w:pPr>
      <w:r>
        <w:rPr>
          <w:rFonts w:ascii="Times New Roman"/>
          <w:b w:val="false"/>
          <w:i w:val="false"/>
          <w:color w:val="000000"/>
          <w:sz w:val="28"/>
        </w:rPr>
        <w:t>
      5) документ, подтверждающий наличие либо отсутствие интернет-издания, который удостоверяется подписью первого руководителя претендента или лицом, его замещающим и печатью (при ее наличии);</w:t>
      </w:r>
    </w:p>
    <w:bookmarkEnd w:id="104"/>
    <w:bookmarkStart w:name="z116" w:id="105"/>
    <w:p>
      <w:pPr>
        <w:spacing w:after="0"/>
        <w:ind w:left="0"/>
        <w:jc w:val="both"/>
      </w:pPr>
      <w:r>
        <w:rPr>
          <w:rFonts w:ascii="Times New Roman"/>
          <w:b w:val="false"/>
          <w:i w:val="false"/>
          <w:color w:val="000000"/>
          <w:sz w:val="28"/>
        </w:rPr>
        <w:t>
      6)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05"/>
    <w:bookmarkStart w:name="z117" w:id="106"/>
    <w:p>
      <w:pPr>
        <w:spacing w:after="0"/>
        <w:ind w:left="0"/>
        <w:jc w:val="both"/>
      </w:pPr>
      <w:r>
        <w:rPr>
          <w:rFonts w:ascii="Times New Roman"/>
          <w:b w:val="false"/>
          <w:i w:val="false"/>
          <w:color w:val="000000"/>
          <w:sz w:val="28"/>
        </w:rPr>
        <w:t>
      7) подтверждающее письмо (с процентным соотношением и перечнем продукции) об ежедневном объеме регионального контента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106"/>
    <w:bookmarkStart w:name="z118" w:id="107"/>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07"/>
    <w:bookmarkStart w:name="z119" w:id="108"/>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08"/>
    <w:bookmarkStart w:name="z120" w:id="109"/>
    <w:p>
      <w:pPr>
        <w:spacing w:after="0"/>
        <w:ind w:left="0"/>
        <w:jc w:val="both"/>
      </w:pPr>
      <w:r>
        <w:rPr>
          <w:rFonts w:ascii="Times New Roman"/>
          <w:b w:val="false"/>
          <w:i w:val="false"/>
          <w:color w:val="000000"/>
          <w:sz w:val="28"/>
        </w:rPr>
        <w:t>
      2. Для радиоканалов к заявке на участие в региональном заказе прилагаются:</w:t>
      </w:r>
    </w:p>
    <w:bookmarkEnd w:id="109"/>
    <w:bookmarkStart w:name="z121" w:id="110"/>
    <w:p>
      <w:pPr>
        <w:spacing w:after="0"/>
        <w:ind w:left="0"/>
        <w:jc w:val="both"/>
      </w:pPr>
      <w:r>
        <w:rPr>
          <w:rFonts w:ascii="Times New Roman"/>
          <w:b w:val="false"/>
          <w:i w:val="false"/>
          <w:color w:val="000000"/>
          <w:sz w:val="28"/>
        </w:rPr>
        <w:t xml:space="preserve">
      1) подтверждающее письмо национального оператора Республики Казахстан в области телерадиовещания об организации вещания радиоканала на территории областей, городов республиканского значения, столицы посредством аналогового эфирного телерадиовещания; </w:t>
      </w:r>
    </w:p>
    <w:bookmarkEnd w:id="110"/>
    <w:bookmarkStart w:name="z122" w:id="111"/>
    <w:p>
      <w:pPr>
        <w:spacing w:after="0"/>
        <w:ind w:left="0"/>
        <w:jc w:val="both"/>
      </w:pPr>
      <w:r>
        <w:rPr>
          <w:rFonts w:ascii="Times New Roman"/>
          <w:b w:val="false"/>
          <w:i w:val="false"/>
          <w:color w:val="000000"/>
          <w:sz w:val="28"/>
        </w:rPr>
        <w:t>
      2) при отсутствии договора с национальным оператором Республики Казахстан в области телерадиовещания подтверждающий документ от претендента об использовании присвоенных частот, которое удостоверяется подписью первого руководителя претендента или лицом, его замещающим и печатью (при ее наличии);</w:t>
      </w:r>
    </w:p>
    <w:bookmarkEnd w:id="111"/>
    <w:bookmarkStart w:name="z123" w:id="112"/>
    <w:p>
      <w:pPr>
        <w:spacing w:after="0"/>
        <w:ind w:left="0"/>
        <w:jc w:val="both"/>
      </w:pPr>
      <w:r>
        <w:rPr>
          <w:rFonts w:ascii="Times New Roman"/>
          <w:b w:val="false"/>
          <w:i w:val="false"/>
          <w:color w:val="000000"/>
          <w:sz w:val="28"/>
        </w:rPr>
        <w:t>
      3) документ, подтверждающий наличие либо отсутствие интернет-издания, который удостоверяется подписью первого руководителя претендента или лицом, его замещающим и печатью (при ее наличии);</w:t>
      </w:r>
    </w:p>
    <w:bookmarkEnd w:id="112"/>
    <w:bookmarkStart w:name="z124" w:id="113"/>
    <w:p>
      <w:pPr>
        <w:spacing w:after="0"/>
        <w:ind w:left="0"/>
        <w:jc w:val="both"/>
      </w:pPr>
      <w:r>
        <w:rPr>
          <w:rFonts w:ascii="Times New Roman"/>
          <w:b w:val="false"/>
          <w:i w:val="false"/>
          <w:color w:val="000000"/>
          <w:sz w:val="28"/>
        </w:rPr>
        <w:t>
      4) справка о наличии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13"/>
    <w:bookmarkStart w:name="z125" w:id="114"/>
    <w:p>
      <w:pPr>
        <w:spacing w:after="0"/>
        <w:ind w:left="0"/>
        <w:jc w:val="both"/>
      </w:pPr>
      <w:r>
        <w:rPr>
          <w:rFonts w:ascii="Times New Roman"/>
          <w:b w:val="false"/>
          <w:i w:val="false"/>
          <w:color w:val="000000"/>
          <w:sz w:val="28"/>
        </w:rPr>
        <w:t>
      5) портфолио по произведенной аудио продукции в виде презентации на бумажном носителе;</w:t>
      </w:r>
    </w:p>
    <w:bookmarkEnd w:id="114"/>
    <w:bookmarkStart w:name="z126" w:id="115"/>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15"/>
    <w:bookmarkStart w:name="z127" w:id="116"/>
    <w:p>
      <w:pPr>
        <w:spacing w:after="0"/>
        <w:ind w:left="0"/>
        <w:jc w:val="both"/>
      </w:pPr>
      <w:r>
        <w:rPr>
          <w:rFonts w:ascii="Times New Roman"/>
          <w:b w:val="false"/>
          <w:i w:val="false"/>
          <w:color w:val="000000"/>
          <w:sz w:val="28"/>
        </w:rPr>
        <w:t>
      7) творческие предложения по тематическим направлениям, включают в себя проект исполнения услуг согласно тематическим направлениям и краткую информацию о проекте и синопсис. Краткая информация о проекте – информация, включающая в себя тему, посыл, жанр, хронометраж,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16"/>
    <w:bookmarkStart w:name="z128" w:id="117"/>
    <w:p>
      <w:pPr>
        <w:spacing w:after="0"/>
        <w:ind w:left="0"/>
        <w:jc w:val="both"/>
      </w:pPr>
      <w:r>
        <w:rPr>
          <w:rFonts w:ascii="Times New Roman"/>
          <w:b w:val="false"/>
          <w:i w:val="false"/>
          <w:color w:val="000000"/>
          <w:sz w:val="28"/>
        </w:rPr>
        <w:t>
      Творческое предложение по новостным сюжетам включают в себя проект исполнения услуг согласно тематическим направлениям, язык производства, аудиторию потребления, а также наличие опыта производства подобного проекта и описание масштаба его будущего продвижения, оформление и содержание творческого предложения определяется претендентом самостоятельно.</w:t>
      </w:r>
    </w:p>
    <w:bookmarkEnd w:id="117"/>
    <w:bookmarkStart w:name="z129" w:id="118"/>
    <w:p>
      <w:pPr>
        <w:spacing w:after="0"/>
        <w:ind w:left="0"/>
        <w:jc w:val="both"/>
      </w:pPr>
      <w:r>
        <w:rPr>
          <w:rFonts w:ascii="Times New Roman"/>
          <w:b w:val="false"/>
          <w:i w:val="false"/>
          <w:color w:val="000000"/>
          <w:sz w:val="28"/>
        </w:rPr>
        <w:t>
      3. Для периодических печатных изданий к заявке на участие в региональном заказе прилагаются:</w:t>
      </w:r>
    </w:p>
    <w:bookmarkEnd w:id="118"/>
    <w:bookmarkStart w:name="z130" w:id="119"/>
    <w:p>
      <w:pPr>
        <w:spacing w:after="0"/>
        <w:ind w:left="0"/>
        <w:jc w:val="both"/>
      </w:pPr>
      <w:r>
        <w:rPr>
          <w:rFonts w:ascii="Times New Roman"/>
          <w:b w:val="false"/>
          <w:i w:val="false"/>
          <w:color w:val="000000"/>
          <w:sz w:val="28"/>
        </w:rPr>
        <w:t>
      1) для газет справка с типографии о количестве выпущенного тиража за последний месяц с указанием тиража каждого номера, для журналов справка с типографии о количестве выпущенного тиража за последний квартал с указанием тиража каждого номера;</w:t>
      </w:r>
    </w:p>
    <w:bookmarkEnd w:id="119"/>
    <w:bookmarkStart w:name="z131" w:id="120"/>
    <w:p>
      <w:pPr>
        <w:spacing w:after="0"/>
        <w:ind w:left="0"/>
        <w:jc w:val="both"/>
      </w:pPr>
      <w:r>
        <w:rPr>
          <w:rFonts w:ascii="Times New Roman"/>
          <w:b w:val="false"/>
          <w:i w:val="false"/>
          <w:color w:val="000000"/>
          <w:sz w:val="28"/>
        </w:rPr>
        <w:t>
      2) справка о периодичности выпуска периодического печатного издания за последний месяц, которая удостоверяется подписью первого руководителя претендента или лицом, его замещающим и печатью (при ее наличии);</w:t>
      </w:r>
    </w:p>
    <w:bookmarkEnd w:id="120"/>
    <w:bookmarkStart w:name="z132" w:id="121"/>
    <w:p>
      <w:pPr>
        <w:spacing w:after="0"/>
        <w:ind w:left="0"/>
        <w:jc w:val="both"/>
      </w:pPr>
      <w:r>
        <w:rPr>
          <w:rFonts w:ascii="Times New Roman"/>
          <w:b w:val="false"/>
          <w:i w:val="false"/>
          <w:color w:val="000000"/>
          <w:sz w:val="28"/>
        </w:rPr>
        <w:t>
      3) справка о наличии у газеты не менее одного аккаунта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21"/>
    <w:bookmarkStart w:name="z133" w:id="122"/>
    <w:p>
      <w:pPr>
        <w:spacing w:after="0"/>
        <w:ind w:left="0"/>
        <w:jc w:val="both"/>
      </w:pPr>
      <w:r>
        <w:rPr>
          <w:rFonts w:ascii="Times New Roman"/>
          <w:b w:val="false"/>
          <w:i w:val="false"/>
          <w:color w:val="000000"/>
          <w:sz w:val="28"/>
        </w:rPr>
        <w:t>
      4) документ, подтверждающий наличие либо отсутствие интернет-издания периодического печатного издания, который удостоверяется подписью первого руководителя претендента или лицом, его замещающим и печатью (при ее наличии);</w:t>
      </w:r>
    </w:p>
    <w:bookmarkEnd w:id="122"/>
    <w:bookmarkStart w:name="z134" w:id="123"/>
    <w:p>
      <w:pPr>
        <w:spacing w:after="0"/>
        <w:ind w:left="0"/>
        <w:jc w:val="both"/>
      </w:pPr>
      <w:r>
        <w:rPr>
          <w:rFonts w:ascii="Times New Roman"/>
          <w:b w:val="false"/>
          <w:i w:val="false"/>
          <w:color w:val="000000"/>
          <w:sz w:val="28"/>
        </w:rPr>
        <w:t>
      5) справка о наличии либо отсутствии журналом аккаунтов в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23"/>
    <w:bookmarkStart w:name="z135" w:id="124"/>
    <w:p>
      <w:pPr>
        <w:spacing w:after="0"/>
        <w:ind w:left="0"/>
        <w:jc w:val="both"/>
      </w:pPr>
      <w:r>
        <w:rPr>
          <w:rFonts w:ascii="Times New Roman"/>
          <w:b w:val="false"/>
          <w:i w:val="false"/>
          <w:color w:val="000000"/>
          <w:sz w:val="28"/>
        </w:rPr>
        <w:t>
      6)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24"/>
    <w:bookmarkStart w:name="z136" w:id="125"/>
    <w:p>
      <w:pPr>
        <w:spacing w:after="0"/>
        <w:ind w:left="0"/>
        <w:jc w:val="both"/>
      </w:pPr>
      <w:r>
        <w:rPr>
          <w:rFonts w:ascii="Times New Roman"/>
          <w:b w:val="false"/>
          <w:i w:val="false"/>
          <w:color w:val="000000"/>
          <w:sz w:val="28"/>
        </w:rPr>
        <w:t>
      7) подтверждающее письмо (с процентным соотношением и экземплярами каждого выпуска номеров газет) об объеме регионального контента в выпускаемой продукции газет (за последний месяц), которое удостоверяется подписью первого руководителя претендента или лицом, его замещающим и печатью (при ее наличии), региональным контентом является освещение деятельности административно-территориальной единицы, где была подана заявка;</w:t>
      </w:r>
    </w:p>
    <w:bookmarkEnd w:id="125"/>
    <w:bookmarkStart w:name="z137" w:id="126"/>
    <w:p>
      <w:pPr>
        <w:spacing w:after="0"/>
        <w:ind w:left="0"/>
        <w:jc w:val="both"/>
      </w:pPr>
      <w:r>
        <w:rPr>
          <w:rFonts w:ascii="Times New Roman"/>
          <w:b w:val="false"/>
          <w:i w:val="false"/>
          <w:color w:val="000000"/>
          <w:sz w:val="28"/>
        </w:rPr>
        <w:t>
      8)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26"/>
    <w:bookmarkStart w:name="z138" w:id="127"/>
    <w:p>
      <w:pPr>
        <w:spacing w:after="0"/>
        <w:ind w:left="0"/>
        <w:jc w:val="both"/>
      </w:pPr>
      <w:r>
        <w:rPr>
          <w:rFonts w:ascii="Times New Roman"/>
          <w:b w:val="false"/>
          <w:i w:val="false"/>
          <w:color w:val="000000"/>
          <w:sz w:val="28"/>
        </w:rPr>
        <w:t>
      4. Для интернет-изданий к заявке на участие в региональном заказе прилагаются:</w:t>
      </w:r>
    </w:p>
    <w:bookmarkEnd w:id="127"/>
    <w:bookmarkStart w:name="z139" w:id="128"/>
    <w:p>
      <w:pPr>
        <w:spacing w:after="0"/>
        <w:ind w:left="0"/>
        <w:jc w:val="both"/>
      </w:pPr>
      <w:r>
        <w:rPr>
          <w:rFonts w:ascii="Times New Roman"/>
          <w:b w:val="false"/>
          <w:i w:val="false"/>
          <w:color w:val="000000"/>
          <w:sz w:val="28"/>
        </w:rPr>
        <w:t>
      1) подтверждающий документ о количестве уникальных пользователей за последний месяц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28"/>
    <w:bookmarkStart w:name="z140" w:id="129"/>
    <w:p>
      <w:pPr>
        <w:spacing w:after="0"/>
        <w:ind w:left="0"/>
        <w:jc w:val="both"/>
      </w:pPr>
      <w:r>
        <w:rPr>
          <w:rFonts w:ascii="Times New Roman"/>
          <w:b w:val="false"/>
          <w:i w:val="false"/>
          <w:color w:val="000000"/>
          <w:sz w:val="28"/>
        </w:rPr>
        <w:t>
      2) документ, подтверждающий наличие либо отсутствие мобильного приложения интернет-издания со специального веб-ресурса, который удостоверяется подписью первого руководителя претендента или лицом, его замещающим и печатью (при ее наличии);</w:t>
      </w:r>
    </w:p>
    <w:bookmarkEnd w:id="129"/>
    <w:bookmarkStart w:name="z141" w:id="130"/>
    <w:p>
      <w:pPr>
        <w:spacing w:after="0"/>
        <w:ind w:left="0"/>
        <w:jc w:val="both"/>
      </w:pPr>
      <w:r>
        <w:rPr>
          <w:rFonts w:ascii="Times New Roman"/>
          <w:b w:val="false"/>
          <w:i w:val="false"/>
          <w:color w:val="000000"/>
          <w:sz w:val="28"/>
        </w:rPr>
        <w:t>
      3) штатное расписание сотрудников с указанием должностей с выделением количественного состава сотрудников технического, творческого и/или журналистского блоков (в совокупности), которое удостоверяется подписью первого руководителя претендента или лицом, его замещающим и печатью (при ее наличии);</w:t>
      </w:r>
    </w:p>
    <w:bookmarkEnd w:id="130"/>
    <w:bookmarkStart w:name="z142" w:id="131"/>
    <w:p>
      <w:pPr>
        <w:spacing w:after="0"/>
        <w:ind w:left="0"/>
        <w:jc w:val="both"/>
      </w:pPr>
      <w:r>
        <w:rPr>
          <w:rFonts w:ascii="Times New Roman"/>
          <w:b w:val="false"/>
          <w:i w:val="false"/>
          <w:color w:val="000000"/>
          <w:sz w:val="28"/>
        </w:rPr>
        <w:t>
      4) справка о наличии либо отсутствии произведенной видеопродукции за последний год с указанием ссылки о ее размещении на собственном интернет-издании, с приложением произведенной видеопродукции на сменном носителе (флеш-карты, CD, DVD и HDD диски), которая удостоверяется подписью первого руководителя претендента или лицом, его замещающим и печатью (при ее наличии);</w:t>
      </w:r>
    </w:p>
    <w:bookmarkEnd w:id="131"/>
    <w:bookmarkStart w:name="z143" w:id="132"/>
    <w:p>
      <w:pPr>
        <w:spacing w:after="0"/>
        <w:ind w:left="0"/>
        <w:jc w:val="both"/>
      </w:pPr>
      <w:r>
        <w:rPr>
          <w:rFonts w:ascii="Times New Roman"/>
          <w:b w:val="false"/>
          <w:i w:val="false"/>
          <w:color w:val="000000"/>
          <w:sz w:val="28"/>
        </w:rPr>
        <w:t>
      5) справка о наличии не менее двух аккаунтов в разных социальных сетях с указанием подписчиков и приложением скриншотов социальных сетей, которая удостоверяется подписью первого руководителя претендента или лицом, его замещающим и печатью (при ее наличии);</w:t>
      </w:r>
    </w:p>
    <w:bookmarkEnd w:id="132"/>
    <w:bookmarkStart w:name="z144" w:id="133"/>
    <w:p>
      <w:pPr>
        <w:spacing w:after="0"/>
        <w:ind w:left="0"/>
        <w:jc w:val="both"/>
      </w:pPr>
      <w:r>
        <w:rPr>
          <w:rFonts w:ascii="Times New Roman"/>
          <w:b w:val="false"/>
          <w:i w:val="false"/>
          <w:color w:val="000000"/>
          <w:sz w:val="28"/>
        </w:rPr>
        <w:t>
      6) творческие предложения по тематическим направлениям, включают в себя проект исполнения услуг согласно тематическим направлениям, описывающий способы публикаций, разножанровость, в том числе актуальные формы и способы подачи информации, оформление и содержание творческого предложения определяется претендентом самостоятельно.</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региональном уровне</w:t>
            </w:r>
          </w:p>
        </w:tc>
      </w:tr>
    </w:tbl>
    <w:bookmarkStart w:name="z146" w:id="134"/>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134"/>
    <w:bookmarkStart w:name="z147" w:id="135"/>
    <w:p>
      <w:pPr>
        <w:spacing w:after="0"/>
        <w:ind w:left="0"/>
        <w:jc w:val="both"/>
      </w:pPr>
      <w:r>
        <w:rPr>
          <w:rFonts w:ascii="Times New Roman"/>
          <w:b w:val="false"/>
          <w:i w:val="false"/>
          <w:color w:val="000000"/>
          <w:sz w:val="28"/>
        </w:rPr>
        <w:t>
      Таблица 1</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1</w:t>
            </w:r>
          </w:p>
          <w:p>
            <w:pPr>
              <w:spacing w:after="20"/>
              <w:ind w:left="20"/>
              <w:jc w:val="both"/>
            </w:pPr>
            <w:r>
              <w:rPr>
                <w:rFonts w:ascii="Times New Roman"/>
                <w:b w:val="false"/>
                <w:i w:val="false"/>
                <w:color w:val="000000"/>
                <w:sz w:val="20"/>
              </w:rPr>
              <w:t>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Интернет-издание телеканала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до 70 000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70 001 до 80 000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90 000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bookmarkStart w:name="z148" w:id="136"/>
    <w:p>
      <w:pPr>
        <w:spacing w:after="0"/>
        <w:ind w:left="0"/>
        <w:jc w:val="both"/>
      </w:pPr>
      <w:r>
        <w:rPr>
          <w:rFonts w:ascii="Times New Roman"/>
          <w:b w:val="false"/>
          <w:i w:val="false"/>
          <w:color w:val="000000"/>
          <w:sz w:val="28"/>
        </w:rPr>
        <w:t>
      Примечание:</w:t>
      </w:r>
    </w:p>
    <w:bookmarkEnd w:id="136"/>
    <w:bookmarkStart w:name="z149" w:id="137"/>
    <w:p>
      <w:pPr>
        <w:spacing w:after="0"/>
        <w:ind w:left="0"/>
        <w:jc w:val="both"/>
      </w:pPr>
      <w:r>
        <w:rPr>
          <w:rFonts w:ascii="Times New Roman"/>
          <w:b w:val="false"/>
          <w:i w:val="false"/>
          <w:color w:val="000000"/>
          <w:sz w:val="28"/>
        </w:rPr>
        <w:t>
      В пункте 2 при наличии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137"/>
    <w:bookmarkStart w:name="z150" w:id="138"/>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138"/>
    <w:bookmarkStart w:name="z151" w:id="139"/>
    <w:p>
      <w:pPr>
        <w:spacing w:after="0"/>
        <w:ind w:left="0"/>
        <w:jc w:val="both"/>
      </w:pPr>
      <w:r>
        <w:rPr>
          <w:rFonts w:ascii="Times New Roman"/>
          <w:b w:val="false"/>
          <w:i w:val="false"/>
          <w:color w:val="000000"/>
          <w:sz w:val="28"/>
        </w:rPr>
        <w:t>
      В пункте 5 при наличии различного количества подписчиков в аккаунтах разных социальных сетей в расчет учитывается наибольший из них.</w:t>
      </w:r>
    </w:p>
    <w:bookmarkEnd w:id="139"/>
    <w:bookmarkStart w:name="z152" w:id="140"/>
    <w:p>
      <w:pPr>
        <w:spacing w:after="0"/>
        <w:ind w:left="0"/>
        <w:jc w:val="both"/>
      </w:pPr>
      <w:r>
        <w:rPr>
          <w:rFonts w:ascii="Times New Roman"/>
          <w:b w:val="false"/>
          <w:i w:val="false"/>
          <w:color w:val="000000"/>
          <w:sz w:val="28"/>
        </w:rPr>
        <w:t>
      В пункте 6 при наличии различного ежедневного объема регионального контента в расчет учитывается среднее арифметическое значение за последний месяц.</w:t>
      </w:r>
    </w:p>
    <w:bookmarkEnd w:id="140"/>
    <w:bookmarkStart w:name="z153" w:id="141"/>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w:t>
      </w:r>
      <w:r>
        <w:br/>
      </w:r>
      <w:r>
        <w:rPr>
          <w:rFonts w:ascii="Times New Roman"/>
          <w:b/>
          <w:i w:val="false"/>
          <w:color w:val="000000"/>
        </w:rPr>
        <w:t>по проведению государственной информационной политики для областей</w:t>
      </w:r>
    </w:p>
    <w:bookmarkEnd w:id="141"/>
    <w:bookmarkStart w:name="z154" w:id="142"/>
    <w:p>
      <w:pPr>
        <w:spacing w:after="0"/>
        <w:ind w:left="0"/>
        <w:jc w:val="both"/>
      </w:pPr>
      <w:r>
        <w:rPr>
          <w:rFonts w:ascii="Times New Roman"/>
          <w:b w:val="false"/>
          <w:i w:val="false"/>
          <w:color w:val="000000"/>
          <w:sz w:val="28"/>
        </w:rPr>
        <w:t>
      Таблица 2</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областей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 до 30 %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Интернет-издание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1 500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1 501 до 2 000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2 500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2 501 до 3 000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3 500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3 501 до 4 000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4 500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4 501 подписчиков и выше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bookmarkStart w:name="z155" w:id="143"/>
    <w:p>
      <w:pPr>
        <w:spacing w:after="0"/>
        <w:ind w:left="0"/>
        <w:jc w:val="both"/>
      </w:pPr>
      <w:r>
        <w:rPr>
          <w:rFonts w:ascii="Times New Roman"/>
          <w:b w:val="false"/>
          <w:i w:val="false"/>
          <w:color w:val="000000"/>
          <w:sz w:val="28"/>
        </w:rPr>
        <w:t>
      Примечание:</w:t>
      </w:r>
    </w:p>
    <w:bookmarkEnd w:id="143"/>
    <w:bookmarkStart w:name="z156" w:id="144"/>
    <w:p>
      <w:pPr>
        <w:spacing w:after="0"/>
        <w:ind w:left="0"/>
        <w:jc w:val="both"/>
      </w:pPr>
      <w:r>
        <w:rPr>
          <w:rFonts w:ascii="Times New Roman"/>
          <w:b w:val="false"/>
          <w:i w:val="false"/>
          <w:color w:val="000000"/>
          <w:sz w:val="28"/>
        </w:rPr>
        <w:t>
      В пункте 3 при наличии различного количества подписчиков в аккаунтах разных социальных сетей в расчет учитывается наибольший из них.</w:t>
      </w:r>
    </w:p>
    <w:bookmarkEnd w:id="144"/>
    <w:bookmarkStart w:name="z157" w:id="145"/>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145"/>
    <w:bookmarkStart w:name="z158" w:id="146"/>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для областей</w:t>
      </w:r>
    </w:p>
    <w:bookmarkEnd w:id="146"/>
    <w:bookmarkStart w:name="z159" w:id="147"/>
    <w:p>
      <w:pPr>
        <w:spacing w:after="0"/>
        <w:ind w:left="0"/>
        <w:jc w:val="both"/>
      </w:pPr>
      <w:r>
        <w:rPr>
          <w:rFonts w:ascii="Times New Roman"/>
          <w:b w:val="false"/>
          <w:i w:val="false"/>
          <w:color w:val="000000"/>
          <w:sz w:val="28"/>
        </w:rPr>
        <w:t>
      Таблица 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2 000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6 000 экземпляров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6 001 до 7 000 экземпляров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7 001 до 8 000 экземпляров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9 000 экземпляров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9 001 и выше экземпляров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25 000 подписчиков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25 001 до 30 000 подписчиков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до 40 000 подписчиков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40 001 до 50 000 подписчиков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50 001 до 60 000 подписчиков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60 001 подписчиков и выше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5 000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Интернет-издание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bookmarkStart w:name="z160" w:id="148"/>
    <w:p>
      <w:pPr>
        <w:spacing w:after="0"/>
        <w:ind w:left="0"/>
        <w:jc w:val="both"/>
      </w:pPr>
      <w:r>
        <w:rPr>
          <w:rFonts w:ascii="Times New Roman"/>
          <w:b w:val="false"/>
          <w:i w:val="false"/>
          <w:color w:val="000000"/>
          <w:sz w:val="28"/>
        </w:rPr>
        <w:t>
      Примечание:</w:t>
      </w:r>
    </w:p>
    <w:bookmarkEnd w:id="148"/>
    <w:bookmarkStart w:name="z161" w:id="149"/>
    <w:p>
      <w:pPr>
        <w:spacing w:after="0"/>
        <w:ind w:left="0"/>
        <w:jc w:val="both"/>
      </w:pPr>
      <w:r>
        <w:rPr>
          <w:rFonts w:ascii="Times New Roman"/>
          <w:b w:val="false"/>
          <w:i w:val="false"/>
          <w:color w:val="000000"/>
          <w:sz w:val="28"/>
        </w:rPr>
        <w:t>
      * применимо для газет и журналов;</w:t>
      </w:r>
    </w:p>
    <w:bookmarkEnd w:id="149"/>
    <w:bookmarkStart w:name="z162" w:id="150"/>
    <w:p>
      <w:pPr>
        <w:spacing w:after="0"/>
        <w:ind w:left="0"/>
        <w:jc w:val="both"/>
      </w:pPr>
      <w:r>
        <w:rPr>
          <w:rFonts w:ascii="Times New Roman"/>
          <w:b w:val="false"/>
          <w:i w:val="false"/>
          <w:color w:val="000000"/>
          <w:sz w:val="28"/>
        </w:rPr>
        <w:t>
      В пункте 1 и 4 при наличии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150"/>
    <w:bookmarkStart w:name="z163" w:id="151"/>
    <w:p>
      <w:pPr>
        <w:spacing w:after="0"/>
        <w:ind w:left="0"/>
        <w:jc w:val="both"/>
      </w:pPr>
      <w:r>
        <w:rPr>
          <w:rFonts w:ascii="Times New Roman"/>
          <w:b w:val="false"/>
          <w:i w:val="false"/>
          <w:color w:val="000000"/>
          <w:sz w:val="28"/>
        </w:rPr>
        <w:t>
      В пункте 2 и 6 при наличии различного количества подписчиков в аккаунтах разных социальных сетей в расчет учитывается наибольший из них.</w:t>
      </w:r>
    </w:p>
    <w:bookmarkEnd w:id="151"/>
    <w:bookmarkStart w:name="z164" w:id="152"/>
    <w:p>
      <w:pPr>
        <w:spacing w:after="0"/>
        <w:ind w:left="0"/>
        <w:jc w:val="both"/>
      </w:pPr>
      <w:r>
        <w:rPr>
          <w:rFonts w:ascii="Times New Roman"/>
          <w:b w:val="false"/>
          <w:i w:val="false"/>
          <w:color w:val="000000"/>
          <w:sz w:val="28"/>
        </w:rPr>
        <w:t>
      В пункте 8 при переучете периодического печатного издания в расчет учитывается дата первоначальной постановки на учет.</w:t>
      </w:r>
    </w:p>
    <w:bookmarkEnd w:id="152"/>
    <w:bookmarkStart w:name="z165" w:id="153"/>
    <w:p>
      <w:pPr>
        <w:spacing w:after="0"/>
        <w:ind w:left="0"/>
        <w:jc w:val="both"/>
      </w:pPr>
      <w:r>
        <w:rPr>
          <w:rFonts w:ascii="Times New Roman"/>
          <w:b w:val="false"/>
          <w:i w:val="false"/>
          <w:color w:val="000000"/>
          <w:sz w:val="28"/>
        </w:rPr>
        <w:t>
      В пункте 10 при наличии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153"/>
    <w:bookmarkStart w:name="z166" w:id="154"/>
    <w:p>
      <w:pPr>
        <w:spacing w:after="0"/>
        <w:ind w:left="0"/>
        <w:jc w:val="left"/>
      </w:pPr>
      <w:r>
        <w:rPr>
          <w:rFonts w:ascii="Times New Roman"/>
          <w:b/>
          <w:i w:val="false"/>
          <w:color w:val="000000"/>
        </w:rPr>
        <w:t xml:space="preserve"> Балльная оценка для определения интернет-изданий на оказание государственного заказа по проведению государственной информационной политики для областей</w:t>
      </w:r>
    </w:p>
    <w:bookmarkEnd w:id="154"/>
    <w:bookmarkStart w:name="z167" w:id="155"/>
    <w:p>
      <w:pPr>
        <w:spacing w:after="0"/>
        <w:ind w:left="0"/>
        <w:jc w:val="both"/>
      </w:pPr>
      <w:r>
        <w:rPr>
          <w:rFonts w:ascii="Times New Roman"/>
          <w:b w:val="false"/>
          <w:i w:val="false"/>
          <w:color w:val="000000"/>
          <w:sz w:val="28"/>
        </w:rPr>
        <w:t>
      Таблица 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80 000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80 001 до 160 000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160 001 до 240 000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240 001 до 320 000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320 001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30 000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30 001 до 60 000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60 001 до 90 000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90 001 до 120 000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p>
      <w:pPr>
        <w:spacing w:after="0"/>
        <w:ind w:left="0"/>
        <w:jc w:val="both"/>
      </w:pPr>
      <w:bookmarkStart w:name="z168" w:id="156"/>
      <w:r>
        <w:rPr>
          <w:rFonts w:ascii="Times New Roman"/>
          <w:b w:val="false"/>
          <w:i w:val="false"/>
          <w:color w:val="000000"/>
          <w:sz w:val="28"/>
        </w:rPr>
        <w:t>
      Примечание:</w:t>
      </w:r>
    </w:p>
    <w:bookmarkEnd w:id="156"/>
    <w:p>
      <w:pPr>
        <w:spacing w:after="0"/>
        <w:ind w:left="0"/>
        <w:jc w:val="both"/>
      </w:pPr>
      <w:r>
        <w:rPr>
          <w:rFonts w:ascii="Times New Roman"/>
          <w:b w:val="false"/>
          <w:i w:val="false"/>
          <w:color w:val="000000"/>
          <w:sz w:val="28"/>
        </w:rPr>
        <w:t>В пункте 5 при наличии различного количества подписчиков в аккаунтах разных социальных сетей в расчет учитывается наибольший из них.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региональном уровне</w:t>
            </w:r>
          </w:p>
        </w:tc>
      </w:tr>
    </w:tbl>
    <w:bookmarkStart w:name="z170" w:id="157"/>
    <w:p>
      <w:pPr>
        <w:spacing w:after="0"/>
        <w:ind w:left="0"/>
        <w:jc w:val="left"/>
      </w:pPr>
      <w:r>
        <w:rPr>
          <w:rFonts w:ascii="Times New Roman"/>
          <w:b/>
          <w:i w:val="false"/>
          <w:color w:val="000000"/>
        </w:rPr>
        <w:t xml:space="preserve"> Балльная оценка для определения телеканалов на оказание государственного заказа по проведению государственной информационной политики для городов республиканского значения, столицы</w:t>
      </w:r>
    </w:p>
    <w:bookmarkEnd w:id="157"/>
    <w:bookmarkStart w:name="z171" w:id="158"/>
    <w:p>
      <w:pPr>
        <w:spacing w:after="0"/>
        <w:ind w:left="0"/>
        <w:jc w:val="both"/>
      </w:pPr>
      <w:r>
        <w:rPr>
          <w:rFonts w:ascii="Times New Roman"/>
          <w:b w:val="false"/>
          <w:i w:val="false"/>
          <w:color w:val="000000"/>
          <w:sz w:val="28"/>
        </w:rPr>
        <w:t>
      Таблица 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10-ти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20-ти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30-ти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человек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Еженедельный объем вещания контента собственного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аудиовизуальная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Документальные фильмы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и выше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 1</w:t>
            </w:r>
          </w:p>
          <w:p>
            <w:pPr>
              <w:spacing w:after="20"/>
              <w:ind w:left="20"/>
              <w:jc w:val="both"/>
            </w:pPr>
            <w:r>
              <w:rPr>
                <w:rFonts w:ascii="Times New Roman"/>
                <w:b w:val="false"/>
                <w:i w:val="false"/>
                <w:color w:val="000000"/>
                <w:sz w:val="20"/>
              </w:rPr>
              <w:t>от 11 и выше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Интернет-издание телеканала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100 000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100 001 до 300 000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300 001 до 800 000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800 001 до 1 000 000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Ежедневный объем регионального контента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аудиовизуальной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bookmarkStart w:name="z172" w:id="159"/>
    <w:p>
      <w:pPr>
        <w:spacing w:after="0"/>
        <w:ind w:left="0"/>
        <w:jc w:val="both"/>
      </w:pPr>
      <w:r>
        <w:rPr>
          <w:rFonts w:ascii="Times New Roman"/>
          <w:b w:val="false"/>
          <w:i w:val="false"/>
          <w:color w:val="000000"/>
          <w:sz w:val="28"/>
        </w:rPr>
        <w:t>
      Примечание:</w:t>
      </w:r>
    </w:p>
    <w:bookmarkEnd w:id="159"/>
    <w:bookmarkStart w:name="z173" w:id="160"/>
    <w:p>
      <w:pPr>
        <w:spacing w:after="0"/>
        <w:ind w:left="0"/>
        <w:jc w:val="both"/>
      </w:pPr>
      <w:r>
        <w:rPr>
          <w:rFonts w:ascii="Times New Roman"/>
          <w:b w:val="false"/>
          <w:i w:val="false"/>
          <w:color w:val="000000"/>
          <w:sz w:val="28"/>
        </w:rPr>
        <w:t>
      В пункте 2 при наличии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w:t>
      </w:r>
    </w:p>
    <w:bookmarkEnd w:id="160"/>
    <w:bookmarkStart w:name="z174" w:id="161"/>
    <w:p>
      <w:pPr>
        <w:spacing w:after="0"/>
        <w:ind w:left="0"/>
        <w:jc w:val="both"/>
      </w:pPr>
      <w:r>
        <w:rPr>
          <w:rFonts w:ascii="Times New Roman"/>
          <w:b w:val="false"/>
          <w:i w:val="false"/>
          <w:color w:val="000000"/>
          <w:sz w:val="28"/>
        </w:rPr>
        <w:t>
      В пункте 3 произведенная аудиовизуальная продукция по каждому критерию оценки присваивается самостоятельный балл, при отсутствии опыта произведенной аудиовизуальной продукции по какому-либо одному критерию присваивается ноль. Общая оценка по пункту 3 суммируется с учетом присвоенных внутри баллов.</w:t>
      </w:r>
    </w:p>
    <w:bookmarkEnd w:id="161"/>
    <w:bookmarkStart w:name="z175" w:id="162"/>
    <w:p>
      <w:pPr>
        <w:spacing w:after="0"/>
        <w:ind w:left="0"/>
        <w:jc w:val="both"/>
      </w:pPr>
      <w:r>
        <w:rPr>
          <w:rFonts w:ascii="Times New Roman"/>
          <w:b w:val="false"/>
          <w:i w:val="false"/>
          <w:color w:val="000000"/>
          <w:sz w:val="28"/>
        </w:rPr>
        <w:t>
      В пункте 5 при наличии различного количества подписчиков в аккаунтах разных социальных сетей в расчет учитывается наибольший из них.</w:t>
      </w:r>
    </w:p>
    <w:bookmarkEnd w:id="162"/>
    <w:bookmarkStart w:name="z176" w:id="163"/>
    <w:p>
      <w:pPr>
        <w:spacing w:after="0"/>
        <w:ind w:left="0"/>
        <w:jc w:val="both"/>
      </w:pPr>
      <w:r>
        <w:rPr>
          <w:rFonts w:ascii="Times New Roman"/>
          <w:b w:val="false"/>
          <w:i w:val="false"/>
          <w:color w:val="000000"/>
          <w:sz w:val="28"/>
        </w:rPr>
        <w:t>
      В пункте 6 при наличии различного ежедневного объема регионального контента в расчет учитывается среднее арифметическое значение за последний месяц.</w:t>
      </w:r>
    </w:p>
    <w:bookmarkEnd w:id="163"/>
    <w:bookmarkStart w:name="z177" w:id="164"/>
    <w:p>
      <w:pPr>
        <w:spacing w:after="0"/>
        <w:ind w:left="0"/>
        <w:jc w:val="left"/>
      </w:pPr>
      <w:r>
        <w:rPr>
          <w:rFonts w:ascii="Times New Roman"/>
          <w:b/>
          <w:i w:val="false"/>
          <w:color w:val="000000"/>
        </w:rPr>
        <w:t xml:space="preserve"> Балльная оценка для определения радиоканалов на оказание государственного заказа по проведению государственной информационной политики для городов республиканского значения, столицы</w:t>
      </w:r>
    </w:p>
    <w:bookmarkEnd w:id="164"/>
    <w:bookmarkStart w:name="z178" w:id="165"/>
    <w:p>
      <w:pPr>
        <w:spacing w:after="0"/>
        <w:ind w:left="0"/>
        <w:jc w:val="both"/>
      </w:pPr>
      <w:r>
        <w:rPr>
          <w:rFonts w:ascii="Times New Roman"/>
          <w:b w:val="false"/>
          <w:i w:val="false"/>
          <w:color w:val="000000"/>
          <w:sz w:val="28"/>
        </w:rPr>
        <w:t>
      Таблица 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вещания радиоканала на территории городов республиканского значения, столицы посредством аналогового эфирного вещания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10 %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 до 15 %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 до 30 %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Интернет-издание радиоканала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до 3 000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8 000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8 001 до 10 000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подписчиков и выше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аудио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от 10 и выше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Аудиоджинглы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 1</w:t>
            </w:r>
          </w:p>
          <w:p>
            <w:pPr>
              <w:spacing w:after="20"/>
              <w:ind w:left="20"/>
              <w:jc w:val="both"/>
            </w:pPr>
            <w:r>
              <w:rPr>
                <w:rFonts w:ascii="Times New Roman"/>
                <w:b w:val="false"/>
                <w:i w:val="false"/>
                <w:color w:val="000000"/>
                <w:sz w:val="20"/>
              </w:rPr>
              <w:t>от 4 до 6 – 2</w:t>
            </w:r>
          </w:p>
          <w:p>
            <w:pPr>
              <w:spacing w:after="20"/>
              <w:ind w:left="20"/>
              <w:jc w:val="both"/>
            </w:pPr>
            <w:r>
              <w:rPr>
                <w:rFonts w:ascii="Times New Roman"/>
                <w:b w:val="false"/>
                <w:i w:val="false"/>
                <w:color w:val="000000"/>
                <w:sz w:val="20"/>
              </w:rPr>
              <w:t>от 7 до 9 – 3</w:t>
            </w:r>
          </w:p>
          <w:p>
            <w:pPr>
              <w:spacing w:after="20"/>
              <w:ind w:left="20"/>
              <w:jc w:val="both"/>
            </w:pPr>
            <w:r>
              <w:rPr>
                <w:rFonts w:ascii="Times New Roman"/>
                <w:b w:val="false"/>
                <w:i w:val="false"/>
                <w:color w:val="000000"/>
                <w:sz w:val="20"/>
              </w:rPr>
              <w:t>от 10 и выше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15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человек и выше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производству аудио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отлично - 4</w:t>
            </w:r>
          </w:p>
        </w:tc>
      </w:tr>
    </w:tbl>
    <w:bookmarkStart w:name="z180" w:id="166"/>
    <w:p>
      <w:pPr>
        <w:spacing w:after="0"/>
        <w:ind w:left="0"/>
        <w:jc w:val="both"/>
      </w:pPr>
      <w:r>
        <w:rPr>
          <w:rFonts w:ascii="Times New Roman"/>
          <w:b w:val="false"/>
          <w:i w:val="false"/>
          <w:color w:val="000000"/>
          <w:sz w:val="28"/>
        </w:rPr>
        <w:t>
      Примечание:</w:t>
      </w:r>
    </w:p>
    <w:bookmarkEnd w:id="166"/>
    <w:bookmarkStart w:name="z181" w:id="167"/>
    <w:p>
      <w:pPr>
        <w:spacing w:after="0"/>
        <w:ind w:left="0"/>
        <w:jc w:val="both"/>
      </w:pPr>
      <w:r>
        <w:rPr>
          <w:rFonts w:ascii="Times New Roman"/>
          <w:b w:val="false"/>
          <w:i w:val="false"/>
          <w:color w:val="000000"/>
          <w:sz w:val="28"/>
        </w:rPr>
        <w:t>
      В пункте 3 при наличии различного количества подписчиков в аккаунтах разных социальных сетей в расчет учитывается наибольший из них.</w:t>
      </w:r>
    </w:p>
    <w:bookmarkEnd w:id="167"/>
    <w:bookmarkStart w:name="z182" w:id="168"/>
    <w:p>
      <w:pPr>
        <w:spacing w:after="0"/>
        <w:ind w:left="0"/>
        <w:jc w:val="both"/>
      </w:pPr>
      <w:r>
        <w:rPr>
          <w:rFonts w:ascii="Times New Roman"/>
          <w:b w:val="false"/>
          <w:i w:val="false"/>
          <w:color w:val="000000"/>
          <w:sz w:val="28"/>
        </w:rPr>
        <w:t>
      В пункте 4 произведенная аудио продукция по каждому критерию оценки присваивается самостоятельный балл, при отсутствии произведенной аудио продукции по какому-либо одному критерию присваивается ноль. Общая оценка по пункту 4 суммируется с учетом присвоенных внутри баллов.</w:t>
      </w:r>
    </w:p>
    <w:bookmarkEnd w:id="168"/>
    <w:bookmarkStart w:name="z183" w:id="169"/>
    <w:p>
      <w:pPr>
        <w:spacing w:after="0"/>
        <w:ind w:left="0"/>
        <w:jc w:val="left"/>
      </w:pPr>
      <w:r>
        <w:rPr>
          <w:rFonts w:ascii="Times New Roman"/>
          <w:b/>
          <w:i w:val="false"/>
          <w:color w:val="000000"/>
        </w:rPr>
        <w:t xml:space="preserve">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для городов республиканского значения, столицы</w:t>
      </w:r>
    </w:p>
    <w:bookmarkEnd w:id="169"/>
    <w:bookmarkStart w:name="z184" w:id="170"/>
    <w:p>
      <w:pPr>
        <w:spacing w:after="0"/>
        <w:ind w:left="0"/>
        <w:jc w:val="both"/>
      </w:pPr>
      <w:r>
        <w:rPr>
          <w:rFonts w:ascii="Times New Roman"/>
          <w:b w:val="false"/>
          <w:i w:val="false"/>
          <w:color w:val="000000"/>
          <w:sz w:val="28"/>
        </w:rPr>
        <w:t>
      Таблица 3</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до 3 000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10 000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20 000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до 30 000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30 001 и выше экземпляров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5 000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до 10 000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10 001 до 15 000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15 001 до 20 000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20 001 подписчиков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газеты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неделю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раз в неделю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недельный тираж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2 000 экземпляров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2 001 до 3 000 экземпляров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3 001 до 4 000 экземпляров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4 001 до 5 000 экземпляров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5 001 экземпляров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Интернет-издание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социальных сетей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300 подписчиков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301 до 500 подписчиков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подписчиков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1 001 подписчиков и выше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месяца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месяц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постановки на учет или переучет периодического печатного 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лет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лет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регионального контента в выпускаемой продукции газет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 до 20 %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 до 30 %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 до 40 %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 до 50 %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 и выше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 – 0</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хорошо – 3</w:t>
            </w:r>
          </w:p>
          <w:p>
            <w:pPr>
              <w:spacing w:after="20"/>
              <w:ind w:left="20"/>
              <w:jc w:val="both"/>
            </w:pPr>
            <w:r>
              <w:rPr>
                <w:rFonts w:ascii="Times New Roman"/>
                <w:b w:val="false"/>
                <w:i w:val="false"/>
                <w:color w:val="000000"/>
                <w:sz w:val="20"/>
              </w:rPr>
              <w:t>отлично - 4</w:t>
            </w:r>
          </w:p>
        </w:tc>
      </w:tr>
    </w:tbl>
    <w:bookmarkStart w:name="z185" w:id="171"/>
    <w:p>
      <w:pPr>
        <w:spacing w:after="0"/>
        <w:ind w:left="0"/>
        <w:jc w:val="both"/>
      </w:pPr>
      <w:r>
        <w:rPr>
          <w:rFonts w:ascii="Times New Roman"/>
          <w:b w:val="false"/>
          <w:i w:val="false"/>
          <w:color w:val="000000"/>
          <w:sz w:val="28"/>
        </w:rPr>
        <w:t>
      Примечание:</w:t>
      </w:r>
    </w:p>
    <w:bookmarkEnd w:id="171"/>
    <w:bookmarkStart w:name="z186" w:id="172"/>
    <w:p>
      <w:pPr>
        <w:spacing w:after="0"/>
        <w:ind w:left="0"/>
        <w:jc w:val="both"/>
      </w:pPr>
      <w:r>
        <w:rPr>
          <w:rFonts w:ascii="Times New Roman"/>
          <w:b w:val="false"/>
          <w:i w:val="false"/>
          <w:color w:val="000000"/>
          <w:sz w:val="28"/>
        </w:rPr>
        <w:t>
      * применимо для газет и журналов;</w:t>
      </w:r>
    </w:p>
    <w:bookmarkEnd w:id="172"/>
    <w:bookmarkStart w:name="z187" w:id="173"/>
    <w:p>
      <w:pPr>
        <w:spacing w:after="0"/>
        <w:ind w:left="0"/>
        <w:jc w:val="both"/>
      </w:pPr>
      <w:r>
        <w:rPr>
          <w:rFonts w:ascii="Times New Roman"/>
          <w:b w:val="false"/>
          <w:i w:val="false"/>
          <w:color w:val="000000"/>
          <w:sz w:val="28"/>
        </w:rPr>
        <w:t>
      В пункте 1 и 4 при наличии различного количества совокупного недельного тиража периодического печатного издания в течение одного месяца, квартала в расчет учитывается наибольший из них.</w:t>
      </w:r>
    </w:p>
    <w:bookmarkEnd w:id="173"/>
    <w:bookmarkStart w:name="z188" w:id="174"/>
    <w:p>
      <w:pPr>
        <w:spacing w:after="0"/>
        <w:ind w:left="0"/>
        <w:jc w:val="both"/>
      </w:pPr>
      <w:r>
        <w:rPr>
          <w:rFonts w:ascii="Times New Roman"/>
          <w:b w:val="false"/>
          <w:i w:val="false"/>
          <w:color w:val="000000"/>
          <w:sz w:val="28"/>
        </w:rPr>
        <w:t>
      В пункте 2 и 6 при наличии различного количества подписчиков в аккаунтах разных социальных сетей в расчет учитывается наибольший из них.</w:t>
      </w:r>
    </w:p>
    <w:bookmarkEnd w:id="174"/>
    <w:bookmarkStart w:name="z189" w:id="175"/>
    <w:p>
      <w:pPr>
        <w:spacing w:after="0"/>
        <w:ind w:left="0"/>
        <w:jc w:val="both"/>
      </w:pPr>
      <w:r>
        <w:rPr>
          <w:rFonts w:ascii="Times New Roman"/>
          <w:b w:val="false"/>
          <w:i w:val="false"/>
          <w:color w:val="000000"/>
          <w:sz w:val="28"/>
        </w:rPr>
        <w:t>
      В пункте 8 при переучете периодического печатного издания в расчет учитывается дата первоначальной постановки на учет.</w:t>
      </w:r>
    </w:p>
    <w:bookmarkEnd w:id="175"/>
    <w:bookmarkStart w:name="z190" w:id="176"/>
    <w:p>
      <w:pPr>
        <w:spacing w:after="0"/>
        <w:ind w:left="0"/>
        <w:jc w:val="both"/>
      </w:pPr>
      <w:r>
        <w:rPr>
          <w:rFonts w:ascii="Times New Roman"/>
          <w:b w:val="false"/>
          <w:i w:val="false"/>
          <w:color w:val="000000"/>
          <w:sz w:val="28"/>
        </w:rPr>
        <w:t>
      В пункте 10 при наличии различного объема регионального контента в выпускаемой продукции газет в расчет учитывается среднее арифметическое значение за последний месяц.</w:t>
      </w:r>
    </w:p>
    <w:bookmarkEnd w:id="176"/>
    <w:bookmarkStart w:name="z191" w:id="177"/>
    <w:p>
      <w:pPr>
        <w:spacing w:after="0"/>
        <w:ind w:left="0"/>
        <w:jc w:val="left"/>
      </w:pPr>
      <w:r>
        <w:rPr>
          <w:rFonts w:ascii="Times New Roman"/>
          <w:b/>
          <w:i w:val="false"/>
          <w:color w:val="000000"/>
        </w:rPr>
        <w:t xml:space="preserve"> Балльная оценка для определения интернет-изданий на оказание государственного заказа по проведению государственной информационной политики для городов республиканского значения, столицы</w:t>
      </w:r>
    </w:p>
    <w:bookmarkEnd w:id="177"/>
    <w:bookmarkStart w:name="z192" w:id="178"/>
    <w:p>
      <w:pPr>
        <w:spacing w:after="0"/>
        <w:ind w:left="0"/>
        <w:jc w:val="both"/>
      </w:pPr>
      <w:r>
        <w:rPr>
          <w:rFonts w:ascii="Times New Roman"/>
          <w:b w:val="false"/>
          <w:i w:val="false"/>
          <w:color w:val="000000"/>
          <w:sz w:val="28"/>
        </w:rPr>
        <w:t>
      Таблица 4</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Аспекты, характеризующие производственную компанию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(уникальных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500 000 в месяц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500 001 до 1 000 000 в месяц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1 000 001 до 2 000 000 в месяц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2 000 001 до 5 000 000 в месяц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5 000 001 и выше- 5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мобильного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сотрудников технического, творческого и журналистского блоков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человек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человек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9 человек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 человек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 человек и выше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возможность производства видеопродукции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подписчиков аккаунта социальной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до 50 000 подписчиков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50 001 до 100 000 подписчиков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100 001 до 200 000 подписчиков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200 001 до 500 000 подписчиков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500 001 подписчиков и выше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оцениваете творческие предложения по освещению тематических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плохо - 0 </w:t>
            </w:r>
          </w:p>
          <w:p>
            <w:pPr>
              <w:spacing w:after="20"/>
              <w:ind w:left="20"/>
              <w:jc w:val="both"/>
            </w:pPr>
            <w:r>
              <w:rPr>
                <w:rFonts w:ascii="Times New Roman"/>
                <w:b w:val="false"/>
                <w:i w:val="false"/>
                <w:color w:val="000000"/>
                <w:sz w:val="20"/>
              </w:rPr>
              <w:t>не удовлетворительно – 1</w:t>
            </w:r>
          </w:p>
          <w:p>
            <w:pPr>
              <w:spacing w:after="20"/>
              <w:ind w:left="20"/>
              <w:jc w:val="both"/>
            </w:pPr>
            <w:r>
              <w:rPr>
                <w:rFonts w:ascii="Times New Roman"/>
                <w:b w:val="false"/>
                <w:i w:val="false"/>
                <w:color w:val="000000"/>
                <w:sz w:val="20"/>
              </w:rPr>
              <w:t>удовлетворительно – 2</w:t>
            </w:r>
          </w:p>
          <w:p>
            <w:pPr>
              <w:spacing w:after="20"/>
              <w:ind w:left="20"/>
              <w:jc w:val="both"/>
            </w:pPr>
            <w:r>
              <w:rPr>
                <w:rFonts w:ascii="Times New Roman"/>
                <w:b w:val="false"/>
                <w:i w:val="false"/>
                <w:color w:val="000000"/>
                <w:sz w:val="20"/>
              </w:rPr>
              <w:t xml:space="preserve">хорошо - 3 </w:t>
            </w:r>
          </w:p>
          <w:p>
            <w:pPr>
              <w:spacing w:after="20"/>
              <w:ind w:left="20"/>
              <w:jc w:val="both"/>
            </w:pPr>
            <w:r>
              <w:rPr>
                <w:rFonts w:ascii="Times New Roman"/>
                <w:b w:val="false"/>
                <w:i w:val="false"/>
                <w:color w:val="000000"/>
                <w:sz w:val="20"/>
              </w:rPr>
              <w:t>отлично - 4</w:t>
            </w:r>
          </w:p>
        </w:tc>
      </w:tr>
    </w:tbl>
    <w:bookmarkStart w:name="z193" w:id="179"/>
    <w:p>
      <w:pPr>
        <w:spacing w:after="0"/>
        <w:ind w:left="0"/>
        <w:jc w:val="both"/>
      </w:pPr>
      <w:r>
        <w:rPr>
          <w:rFonts w:ascii="Times New Roman"/>
          <w:b w:val="false"/>
          <w:i w:val="false"/>
          <w:color w:val="000000"/>
          <w:sz w:val="28"/>
        </w:rPr>
        <w:t>
      Примечание:</w:t>
      </w:r>
    </w:p>
    <w:bookmarkEnd w:id="179"/>
    <w:bookmarkStart w:name="z194" w:id="180"/>
    <w:p>
      <w:pPr>
        <w:spacing w:after="0"/>
        <w:ind w:left="0"/>
        <w:jc w:val="both"/>
      </w:pPr>
      <w:r>
        <w:rPr>
          <w:rFonts w:ascii="Times New Roman"/>
          <w:b w:val="false"/>
          <w:i w:val="false"/>
          <w:color w:val="000000"/>
          <w:sz w:val="28"/>
        </w:rPr>
        <w:t>
      В пункте 5 при наличии различного количества подписчиков в аккаунтах разных социальных сетей в расчет учитывается наибольший из них.</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2024 года</w:t>
            </w:r>
            <w:r>
              <w:br/>
            </w:r>
            <w:r>
              <w:rPr>
                <w:rFonts w:ascii="Times New Roman"/>
                <w:b w:val="false"/>
                <w:i w:val="false"/>
                <w:color w:val="000000"/>
                <w:sz w:val="20"/>
              </w:rPr>
              <w:t>№ 526-НҚ</w:t>
            </w:r>
          </w:p>
        </w:tc>
      </w:tr>
    </w:tbl>
    <w:bookmarkStart w:name="z196" w:id="181"/>
    <w:p>
      <w:pPr>
        <w:spacing w:after="0"/>
        <w:ind w:left="0"/>
        <w:jc w:val="left"/>
      </w:pPr>
      <w:r>
        <w:rPr>
          <w:rFonts w:ascii="Times New Roman"/>
          <w:b/>
          <w:i w:val="false"/>
          <w:color w:val="000000"/>
        </w:rPr>
        <w:t xml:space="preserve"> Перечень некоторых приказов утративших силу</w:t>
      </w:r>
    </w:p>
    <w:bookmarkEnd w:id="181"/>
    <w:bookmarkStart w:name="z197"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уровне" (зарегистрирован в Реестре государственной регистрации нормативных правовых актов № 14886).</w:t>
      </w:r>
    </w:p>
    <w:bookmarkEnd w:id="182"/>
    <w:bookmarkStart w:name="z198"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28 февраля 2018 года № 56 "О внесении изменений и дополнений в приказ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уровне" (зарегистрирован в Реестре государственной регистрации нормативных правовых актов № 16623).</w:t>
      </w:r>
    </w:p>
    <w:bookmarkEnd w:id="183"/>
    <w:bookmarkStart w:name="z199" w:id="1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19 июня 2021 года № 222 "О внесении изменений в приказ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уровне" (зарегистрирован в Реестре государственной регистрации нормативных правовых актов № 23128).</w:t>
      </w:r>
    </w:p>
    <w:bookmarkEnd w:id="184"/>
    <w:bookmarkStart w:name="z200" w:id="1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21 декабря 2021 года № 415 "О внесении изменения в приказ Министра информации и коммуникаций Республики Казахстан от 28 февраля 2017 года № 75 "Об утверждении Правил размещения государственного заказа по проведению государственной информационной политики на республиканском и региональном уровнях" (зарегистрирован в Реестре государственной регистрации нормативных правовых актов № 25890).</w:t>
      </w:r>
    </w:p>
    <w:bookmarkEnd w:id="185"/>
    <w:bookmarkStart w:name="z201" w:id="1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в которые вносятся изменения и дополнение, утвержденный приказом Министра культуры и информации Республики Казахстан от 30 ноября 2023 года № 479-НҚ "О внесении изменений и дополнения в некоторые приказы" (зарегистрирован в Реестре государственной регистрации нормативных правовых актов под № 33724).</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