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6b15" w14:textId="fc06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22 июня 2021 года № 208 "Об утверждении Правил ведения автоматизированной системы мониторинга эмиссий в окружающую среду при проведении производственного экологического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23 октября 2024 года № 251. Зарегистрирован в Министерстве юстиции Республики Казахстан 28 октября 2024 года № 35295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22 июня 2021 года № 208 "Об утверждении Правил ведения автоматизированной системы мониторинга эмиссий в окружающую среду при проведении производственного экологического контроля" (зарегистрирован в Реестре государственной регистрации нормативных правовых актов за № 23659)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автоматизированной системы мониторинга эмиссий в окружающую среду при проведении производственного экологического контроля,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Организация ведения информационной системы "Национального банка данных о состоянии окружающей среды и природных ресурсов Республики Казахстан" осуществляется уполномоченным органом в области охраны окружающей среды. Ведение информационной системы "Национального банка данных о состоянии окружающей среды и природных ресурсов Республики Казахстан" обеспечивает подведомственная организация уполномоченного органа в области охраны окружающей среды.";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маркерные вещества производственного процесса,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усредненные за двадцать минут концентрации загрязняющих веществ в миллиграммах на нормальный метр кубический (мг/нм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Автоматизированная система мониторинга эмиссии обеспечивает измерение показателей выбросов загрязняющих веществ нормируемых в соответствии с проектом норматива эмиссии, непрерывную передачу данных в технические средства фиксации, в соответствии с требованиями стандартов ГОСТ 17.2.4.06 "Методы определения скорости и расхода газопылевых потоков, отходящих от стационарных источников загрязнения"; ГОСТ 17.2.4.07 "Методы определения давления и температуры газопылевых потоков, отходящих от стационарных источников загрязнения", ГОСТ 17.2.4.08 "Методы определения влажности газопылевых потоков, отходящих от стационарных источников загрязнения".";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Оператор объекта обеспечивает непрерывную передачу достоверной информации о фактических эмиссиях и их параметрах в соответствии с пунктами 12,13,14 и 17 настоящих Правил в информационную систему "Национальный банк данных о состоянии окружающей среды и природных ресурсов Республики Казахстан", усредненных за каждые 20 (двадцать) минут. При сбоях в передаче данных оператору объекта поступают уведомления через объект информатизации "электронного правительства" с дублированием на электронную почту предприятия.";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При плановом отключении автоматизированной системы мониторинга эмиссии оператор объекта письменно уведомляет территориальный уполномоченный орган не позднее 30 (тридцати) календарных дней до даты планового отключения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сбросах, где сбор осуществляется с перерывами, предоставляется график сбросов).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нештатном отключении оператор в течение двух часов в письменной форме уведомляет территориальный уполномоченный орган с использованием доступных средств коммуникации, с указанием следующих сведений: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предприятия;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источника;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время нештатного отключения;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причины отключения (если известны).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в течение двух рабочих дней с момента обнаружения нештатного отключения в территориальный уполномоченный орган направляется официальное 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174 Кодекса основаниями для проведения профилактического контроля с посещением субъекта (объекта) контроля или внеплановой проверки по результатам данных из автоматизированной системы мониторинга эмиссий в окружающую среду являются: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превышение нормативов в 1,5 (полтора) и более раз показателей массовых концентраций, усредненных за календарные сутки, которое определяется по следующей формуле: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с.с.</w:t>
      </w:r>
      <w:r>
        <w:rPr>
          <w:rFonts w:ascii="Times New Roman"/>
          <w:b w:val="false"/>
          <w:i w:val="false"/>
          <w:color w:val="000000"/>
          <w:sz w:val="28"/>
        </w:rPr>
        <w:t>/ С</w:t>
      </w:r>
      <w:r>
        <w:rPr>
          <w:rFonts w:ascii="Times New Roman"/>
          <w:b w:val="false"/>
          <w:i w:val="false"/>
          <w:color w:val="000000"/>
          <w:vertAlign w:val="subscript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≥ 1,5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С</w:t>
      </w:r>
      <w:r>
        <w:rPr>
          <w:rFonts w:ascii="Times New Roman"/>
          <w:b w:val="false"/>
          <w:i w:val="false"/>
          <w:color w:val="000000"/>
          <w:vertAlign w:val="subscript"/>
        </w:rPr>
        <w:t>с.с.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концентрации, усредненный за календарные сутки (мг/м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установленный норматив на определяемый параметр (мг/м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</w:t>
      </w:r>
      <w:r>
        <w:rPr>
          <w:rFonts w:ascii="Times New Roman"/>
          <w:b w:val="false"/>
          <w:i w:val="false"/>
          <w:color w:val="000000"/>
          <w:vertAlign w:val="subscript"/>
        </w:rPr>
        <w:t>с.с.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по формуле: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с.с.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C/n;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С – сумма усредненных показателей за двадцать минут в календарные сутки (мг/м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20-минутных измерений за календарные сутки.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передачи данных в Национальный банк данных о состоянии окружающей среды и природных ресурсов с автоматизированной системы мониторинга эмиссий более 24 (двадцати четырех) часов, за исключением отключений, предусмотренных настоящими Правилами.";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Уведомления о превышениях установленных нормативов по данным автоматизированной системы мониторинга, о залповых выбросах с указанием периода, операторы объекта представляют в течении 3 (трех) рабочих дней с момента факта нарушения в территориальный уполномоченный орган в области охраны окружающей среды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передачу информации о результатах измерений загрязняющих веществ, усредненных за каждые 20 (двадцать) минут. Передача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коммуникации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за № 16777).";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