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ab2c" w14:textId="716a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кредитования строительства, реконструкции и модернизации электрических сетей региональных электросетевых компаний, находящихся в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17 октября 2024 года № 374. Зарегистрирован в Министерстве юстиции Республики Казахстан 21 октября 2024 года № 35275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электроэнергетике"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строительства, реконструкции и модернизации электрических сетей региональных электросетевых компаний, находящихся в коммунальной собственности.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обеспечить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Жамауов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2024 года № 374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кредитования строительства, реконструкции и модернизации электрических сетей региональных электросетевых компаний, находящихся в коммунальной собственности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кредитования строительства, реконструкции и модернизации электрических сетей региональных электросетевых компаний, находящихся в коммунальной собственности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электроэнергетике", и определяют порядок кредитования строительства, реконструкции и модернизации электрических сетей региональных электросетевых компаний, находящихся в коммунальной собственности;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по мониторингу целевого использования и оценки результатов бюджетного кредита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 по мониторингу целевого использования и оценки результатов бюджетного кредита;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потенциальный конечный заемщик – субъект естественной монополии, региональная электросетевая компания, находящийся в коммунальной собственности, претендующий на получение бюджетного кредита от заемщика;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администратор бюджетной программы – уполномоченный орган в области электроэнергетики;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бюджетный кредит – деньги, предоставляемые кредиторами из соответствующих бюджетов на условиях срочности, платности, возвратности и обеспеченности;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рабочая группа – консультативно-совещательный орган по выработке рекомендаций по предоставлению бюджетного кредита для проектов строительства, реконструкции и модернизации электрических сетей региональных электросетевых компаний, находящихся в коммунальной собственности, на основании заключения поверенного (агента);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инвестиционный проект – совокупность мероприятий, направленных на строительство, реконструкцию и модернизацию электрических сетей региональных электросетевых компаний, находящихся в коммунальной собственности;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кредитная заявка – совокупность документов, направленных на кредитование строительства, реконструкции и модернизации электрических сетей региональных электросетевых компаний, находящихся в коммунальной собственности;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кредитный договор – договор, заключенный между кредитором, администратором бюджетной программы и заемщиком, устанавливающее правоотношения сторон при предоставлении, использовании, обслуживании и погашения бюджетного кредита;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кредитор – центральный уполномоченный орган по исполнению бюджета;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заемщик – местные исполнительные органы областей, городов республиканского значения и столицы;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социальная политика государства в отрасли электроэнергетики – совокупность мер и мероприятий, направленных на жизнеобеспечение населения и улучшение уровня и качества жизни за счет реализации проектов строительства, реконструкции и модернизации электрических сетей;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региональная электросетевая компания – энергопередающая организация, имеющая непосредственную технологическую связь с энергопроизводящей организацией и (или) национальной электрической сетью, владеющая кабельными или воздушными линиями электропередачи не менее четырех классов напряжения (220, 110, 35, 20, 10 (6), 0,4 киловольт), эксплуатирующая электрические сети регионального уровня и имеющая не менее 10 000 присоединенных потребителей;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поверенный (агент) – физическое и (или) юридическое лицо, определенное на конкурсной основе и заключившее договор поручения с администратором или уполномоченным им структурным подразделением;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конечный заемщик – субъект естественной монополии, региональная электросетевая компания, находящаяся в коммунальной собственности, получающий бюджетный кредит от заемщика;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электрические сети – совокупность подстанций, распределительных устройств и соединяющих их линий электропередачи, предназначенных для передачи электрической энергии;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передача электрической энергии – технологически связанные действия, направленные на передачу и (или) распределение электрической энергии по электрическим сетям;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отбора кредитных заявок администратор бюджетной программы создает рабочую группу из представителей структурных подразделений администратора бюджетной программы, заинтересованных государственных органов и иных организаций, включая представителей общественного совета администратора бюджетной программы, аккредитованных объединений субъектов частного предпринимательства в составе не менее 7 (семь) человек.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рабочей группы является руководитель администратора бюджетной программы.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рабочей группы определяется из числа сотрудников администратора бюджетной программы. Секретарь рабочей группы не является ее членом.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рабочей группы, осуществляет организацию заседания рабочей граппы, по согласованию с председателем определяет место, дату и время проведения заседания, извещает членов рабочей группы о предстоящем заседании, предоставляет членам рабочей группы материалы, необходимые для проведения заседания.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рабочей группы считается правомочным, если на нем присутствует не менее двух третей от общего числа ее членов.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рабочей группы не участвует в заседании, если у него имеется прямая или косвенная заинтересованность и подлежит отводу (самоотводу).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самоотводе (отводе) члена рабочей группы принимается рабочей группой в письменной форме большинством голосов ее членов, участвующих в заседаниях, и оглашается в присутствии члена рабочей группы.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кредитования строительства, реконструкции и модернизации электрических сетей региональных электросетевых компаний, находящихся в коммунальной собственности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Бюджетное кредитование осуществляется путем предоставления бюджетного кредита заемщику с последующим предоставлением его конечному заемщику.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бюджетного кредитования заключаются кредитные договоры между: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кредитором, администратором бюджетной программы и заемщиком;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заемщиком и конечным заемщиком.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Бюджетный кредит предоставляется заемщику при условии отсутствия у него просроченной задолженности перед вышестоящими бюджетами по ранее полученным бюджетным кредитам.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Заемщик использует средства бюджетного кредита на цели, предусмотренные бюджетной программой и кредитным договором.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Бюджетные кредиты не предоставляются на цели участия в уставных капиталах юридических лиц, покрытие убытков хозяйственной деятельности заемщиков, оплату услуг поверенному (агенту).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Бюджетные кредиты предоставляются при соблюдении следующих критериев: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экономической и социальной эффективности реализации мероприятий посредством бюджетного кредитования;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окупаемости мероприятий, реализуемых за счет бюджетного кредита;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кредитоспособности заемщика.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Заемщиком является сторона кредитного договора, получающая бюджетный кредит, которая несет обязательства по погашению основного долга и выплате вознаграждения, а также других платежей в бюджет в соответствии с кредитным договором.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Основные условия бюджетного кредита устанавливаются кредитором, и включают следующее: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цель предоставления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размер, определенный положительным решением рабочей группы;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валюта;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бюджетного кредита является период времени, в течение которого заемщик получает, использует, обслуживает и погашает бюджетный кредит. Срок бюджетного кредита исчисляется со дня перечисления средств бюджетного кредита со счета кредитора;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период освоения – период времени, в течение которого заемщик использует бюджетный кредит для реализации мероприятий в соответствии с целями предоставления бюджетного кредита;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ставка вознаграждения.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Вознаграждением является плата, осуществляемая заемщиком за использование бюджетного кредита. Ставкой вознаграждения является величина вознаграждения, выражаемая в процентах годовых.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кредитный договор включаются следующие дополнительные условия: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 предоставления бюджетного кредита (оплата платежных документов заемщика или перечисление на счет заемщика единовременно либо по частям согласно графику перечисления);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график погашения и обслуживания бюджетного кредита, который устанавливает сроки, периодичность платежей по погашению и обслуживанию бюджетного кредита;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своевременное предоставление конечным заемщиком информации поверенному (агенту) для проведения мониторинга реализации инвестиционного проекта, финансирования иннвестиционного проекта и финансового состояния конечного заемщика;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социально-экономические показатели, в том числе создание рабочих мест (временных и постоянных), снижение износа, аварийности на сетях, потерь и информация по дебиторской задолженности от потребителей.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кредитном договоре предусматривается предоставление льготного периода продолжительностью, не превышающей одной трети продолжительности срока кредита.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Льготный период – период времени, входящий в состав срока бюджетного кредита, в течение которого заемщиком не осуществляется погашение кредита;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способ обеспечения исполнения обязательств по бюджетному кредиту,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заключения кредитного договора между администратором бюджетной программы, кредитором и заемщиком, в течение 30 (тридцати) календарных дней заключается кредитный договор между заемщиком и конечным заемщиком.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Конечным заемщиком является конечный получатель бюджетного кредита, предоставляемого ему заемщиком на условиях, определенных кредитором.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Конечный заемщик использует средства бюджетного кредита на строительство, реконструкцию и электрических сетей региональных электросетевых компаний, находящихся в коммунальной собственности.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Предоставление бюджетного кредита конечному заемщику осуществляется в соответствии со следующими основными условиями кредитования конечного заемщика: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отбор кредитных заявок осуществляется рабочей группой на основании заключения, подготовленного поверенным (агентом), а также в соответствии с критериями бюджетного кредитования;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конечного заемщика осуществляется на основе предварительного решения рабочей группы;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бюджетный кредит предоставляется на цели,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исполнения обязательств по бюджетному кредиту;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срока кредитования на 20 (двадцать) лет;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ставки вознаграждения в размере 0,01% годовых;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единой технической политики, в том числе, внедрение новых современных и инновационных технологий, ориентированных на энергоэффективность и энергосбережение, а также приборизация и применение технологии, продлевающие срок службы оборудования при строительстве, реконструкции и модернизации электрических сетей региональных электросетевых компаний, находящихся в коммунальной собственности;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привлечение отечественных товаропроизводителей при строительстве, реконструкции и модернизации электрических сетей региональных электросетевых компаний, находящихся в коммунальной собственности.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проведения мероприятий по энергоэффективности, ресурсосбережению и внедрению интеллектуальных систем для оптимизации и прозрачности бизнес-процессов в качестве улучшения качества предоставляемых услуг, инструментов цифровой экономики, улучшение корпоративного управления управляющих компаний, развития культуры и использования смарт устройств для конечных потребителей при строительстве, реконструкции и модернизации электрических сетей региональных электросетевых компаний, находящихся в коммунальной собственности;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кредитный договор заключается в тенге;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соблюдение конечным заемщиком условий кредитного договора, заключенного между заемщиком и конечным заемщиком;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согласование с поверенным (агентом) документов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обеспеченность приборами учета, в системах электроснабжения;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приоритетность реконструкции ветхих сетей;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применение автоматизации, приборизации и новых технологий;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кредитоспособности конечного заемщика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Бюджетные кредиты предоставляются при соблюдении критериев,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Целесообразность бюджетного кредитования определяется рабочей группой на основании: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заключения поверенного (агента) о возможности выдачи бюджетного кредита на общую стоимость инвестиционного проекта;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Рассмотрение поверенным (агентом) пакета документов,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на предмет соответствия их критериям,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 экономической и социальной эффективностью реализации мероприятий посредством бюджетного кредитования понимается наличие доказательств, подтвержденных расчетами, социально-экономической эффективности инвестиционного проекта, планируемого к реализации посредством бюджетного кредитования.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 окупаемостью мероприятий, реализуемых за счет бюджетного кредита, понимается наличие доказательств, подтвержденных расчетами, возвратности бюджетного кредита (включая основной долг, вознаграждение, неустойки).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Оценка возвратности бюджетного кредита проводится на основании представляемых конечными заемщиками финансовой модели инвестиционного проекта и документов,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Платежеспособность (кредитоспособность) конечного заемщика – возможность возврата конечным заемщиком бюджетного кредита с учетом анализа его финансового состояния, в том числе в плановом периоде.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финансового состояния проводится на основании анализа финансовой отчетности, бальной оценки финансового состояния потенциального конечного заемщика и иной приемлемой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финансового состояния конечного заемщика выносятся на рассмотрение рабочей группы в составе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Исполнение обязательств по бюджетному кредиту обеспечивается залогом, гарантией, поручительством или другими способами,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или договором.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конечным заемщиком способа обеспечения в виде залога, в качестве предмета залога предоставляется следующее: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реконструированное и модернизированное недвижимое имущество конечного заемщика, при направлении средств бюджетного кредита на реконструкцию и модернизацию электрических сетей региональных электросетевых компаний, находящихся в коммунальной собственности;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новый объект, при направлении средств бюджетного кредита на строительство электрических сетей региональных электросетевых компаний, находящихся в коммунальной собственности.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Реконструируемое или модернизируемое недвижимое имущество конечного заемщика, предоставляемое в качестве предмета залога, должно быть свободным от каких-либо обременений.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 допускается замена и (или) отчуждение предмета залога, предоставление нескольких бюджетных кредитов под один предмет залога.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банкротстве, перерегистрации и (или) реорганизации, организация, получившая бюджетный кредит, уведомляет поверенного (агента).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Оценка обеспечения исполнения обязательств по бюджетному кредиту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оценочной деятельности в Республике Казахстан".</w:t>
      </w:r>
    </w:p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Оплата услуг по оценке обеспечения исполнения обязательств по бюджетному кредиту производится конечным заемщиком.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 поступления кредитных заявок: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заемщик: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разъясняет требования, предъявляемые к потенциальным конечным заемщикам, согласно настоящим Правилам;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информацию о сроках и перечне документов, необходимых для предоставления бюджетной заявки на официальном интернет-ресурсе заемщика;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разъясняет порядок рассмотрения заявок;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разъяснения об ответственности и возможных рисках конечного заемщика при невыполнении его обязательств по договору бюджетного кредитования;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конфиденциальность предоставленной информации;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потенциального конечного заемщика по возникшим у него вопросам.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формирования предварительного перечня инвестиционных проектов, потенциальный конечный заемщик, предоставляет заемщику перечень инвестиционных проектов на предстоящие 3 (три) года с обоснованием необходимости реализации и приоритетности.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проведения предварительного отбора, заемщик формирует предварительный перечень инвестиционных проектов, и направляет поверенному (агенту) в срок до 1 (первого) марта года, предшествующего планируемому.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Поверенный (агент) в течение 10 (десяти) рабочих дней осуществляет предварительный отбор перечня инвестиционных проектов, представленных заемщиком по следующим критериям: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аварийность электрических сетей региональных электросетевых компаний, находящихся в коммунальной собственности;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износ электрических сетей региональных электросетевых компаний, находящихся в коммунальной собственности, в процентном соотношении от общего количества;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социально-экономическую значимость, в том числе улучшение количества предоставляемой услуги по передаче электрической энергии на количество потребителей, количество подключаемых объектов при строительстве новых электрических сетей, количество создаваемых постоянных рабочих мест;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обеспеченность приборами учета, на электрических сетях с функцией дистанционной передачи показаний.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в течение 3 (трех) рабочих дней письменно уведомляет администратора бюджетной программы и заемщика о результатах предварительного отбора инвестиционных проектов.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Заемщик после получения от поверенного (агента) письменного уведомления в течение 3 (трех) рабочих дней уведомляет потенциального конечного заемщика о результатах отбора по предварительному перечню инвестиционных проектов.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отобранным инвестиционным проектам предварительного перечня потенциальный конечный заемщик разрабатывает проект технической спецификации на разработку проектно-сметной документации.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превышении стоимости бюджета конкурсных процедур по каждому лоту, финансируемого за счет бюджетного кредита, пятидесяти миллионов тенге, потенциальный конечный заемщик при выборе поставщика разработки проектно-сметной документации, в соответствии с настоящими Правилами, согласовывает с поверенным (агентом) техническую спецификацию (задание), разрабатываемую в рамках конкурсной документации.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технической спецификации (задания) в рамках конкурсной документации по выбору поставщика на разработку проектно-сметной документации осуществляется поверенным (агентом) в течение 3 (трех) рабочих дней со дня поступления технической спецификации (задания).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спецификация (в том числе требуемые функциональные, технические и качественные характеристики закупаемых товаров, работ, услуг), разработанная потенциальным конечным заемщиком в рамках конкурсной документации по выбору поставщика разработки проектно-сметной документации должна разрабатываться в соответствии с утвержденным генеральным планом населенного пункта и комплексным планом социально-экономического развития.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технической спецификации (задания), разработанной в рамках конкурсной документации по выбору поставщика разработки проектно-сметной документации, технико-технологическим решениям, принятым в проектно-сметной документации, является основанием для отказа в согласовании со стороны поверенного (агента).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Поверенный (агент) письменно уведомляет потенциального конечного заемщика о результатах рассмотрения технической спецификации (задания) посредством направления ему одного экземпляра решения о согласовании или отказе в согласовании.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отказе в согласовании технической спецификации (задания) по причине несоответствия ее технико-экономическому обоснованию (далее – ТЭО) и (или) проектно-сметной документации потенциальный конечный заемщик в течение 3 (трех) рабочих дней, с даты получения соответствующего решения дорабатывает техническую спецификацию (задание) и вносит ее на рассмотрение поверенного (агента) повторно.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Несоблюдение процедуры согласования технической спецификации (задания) в порядке, определенном настоящими Правилами, является основанием для отказа в предоставлении бюджетного кредита.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Потенциальный конечный заемщик или заемщик до получения заключения государственной экспертизы согласовывает с поверенным (агентом) проектно-сметную документацию на предмет соответствия технологий, материалов и оборудования единой технической политике, автоматизации, цифровизации, приборов учета на электрических сетях с функцией дистанционной передачи показаний и современного оборудование для продления срока службы электрических сетей.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изменения и отклонения в проектно-сметной документации конечный заемщик или заемщик осуществляет по предварительному согласию с поверенным (агентом).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осуществления мероприятий по строительству, реконструкции и модернизации электрических сетей региональных электросетевых компаний, находящихся в коммунальной собственности, потенциальный конечный заемщик формирует кредитную заявку и передает заемщику пакет необходимых документов. Кредитная заявка содержит следующие документы: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на титульном бланке за подписью первого руководителя либо лица его замещающего с приложением документов на получение бюджетного кредита;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паспорт инвестиционного проекта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государственной экспертизы и ресурсную смету;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электрических сетей и (или) обоснование инвестиций по электрическим сетям;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финансовую отчетность потенциального конечного заемщика за подписью первого руководителя и главного бухгалтера за последние три года, а также пояснительные записки финансовой отчетности.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конечный заемщик, подлежащий обязательному аудиту в соответствии с Законом Республики Казахстан "Об аудиторской деятельности" (далее – Закон "Об аудиторской деятельности"), представляет аудированную финансовую отчетность. Финансовая отчетность представляется в соответствии с требованиями Закона Республики Казахстан "О бухгалтерском учете и финансовой отчетности", в том числе с приложением информации о финансовых участиях в других организациях, с приложением детальной расшифровки статей баланса, занимающих 10 % и более в валюте баланса;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совместного приказа об утверждении инвестиционной программы субъекта естественной монополии;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финансовая модель с прогнозом финансовых показателей потенциального конечного заемщика, составленная по формам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инвестиций, утвержденных приказом Министра национальной экономики Республики Казахстан от 5 декабря 2014 года № 129 (зарегистрирован в Реестре государственной регистрации нормативных правовых актов под № 9938), включая "Бухгалтерский баланс", "Отчет о прибылях и убытках", "Отчет о движении денежных средств (прямой либо косвенный метод)".</w:t>
      </w:r>
    </w:p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обоснование, подтвержденное расчетами экономической и социальной эффективности, энергоэффективности и ресурсосбережения при использовании бюджетного кредита;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наличии (отсутствии) задолженности, учет по которым ведется в органах государственных доходов, получателя субсидии на момент подачи заявки;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информацию о поступлении платежей потребителей за услуги по передаче электрической энергии;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информацию о привлечении отечественных товаропроизводителей при строительстве, реконструкции и модернизации электрических сетей региональных электросетевых компаний, находящихся в коммунальной собственности;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с поверенным (агентом) проекта инвестиционной программы в части единой технической политики до ее утверждения;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информацию о применении новых технологий для продления срока службы электрических сетей региональных электросетевых компаний, находящихся в коммунальной собственности;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информацию о наличии приборов учета на электрических сетях с функцией дистанционной передачи показаний.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Заемщик проверяет на полноту и правильность заполнения документов заявки на получение бюджетного кредита, регистрирует и направляет администратору бюджетной программы полный пакет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Администратор бюджетной программы в течение 3 (трех) рабочих дней направляет поверенному (агенту) письмо о необходимости рассмотрения заявки на получение бюджетного кредита с приложением пакета документов, представленного заемщиком.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После поступления заявки на получение бюджетного кредита с пакетом документов поверенный (агент) регистрирует заявку.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заявке проставляется дата регистрации и регистрационный номер.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Поверенный (агент) проверяет документы на достоверность, полноту и правильность представления информации.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 основе полученных документов и информации из иных подтвержденных источников (официальная статистика, интернет-сайты государственных органов, утвержденные планы развития регионов), поверенный (агент) составляет Заключение о возможности выдачи бюджетного кредита за подписью первого руководителя или лица, его замещающего, заверенной печатью.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возможности выдачи бюджетного кредита содержит: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экономической эффективности и социальной значимости инвестиционного проекта, на реализацию которого представлена заявка на получение бюджетного кредита, по утвержденным критериям (снижение количества аварий на 100 км и износа сетей, сокращение потерь электрической энергии, коммерческих потерь, связанных с несовершенством учета, создание временных и постоянных рабочих мест)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согласовании с поверенным (агентом) предпроектной документации (ТЭО) и проектно-сметной документации с заключением комплексной вневедомственной экспертизы, технического задания на проектирование строительства, реконструкции и модернизации электрических сетей региональных электросетевых компаний, находящихся в коммунальной собственности;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привлечении отечественных товаропроизводителей при строительстве, реконструкции и модернизации систем электрических сетей региональных электросетевых компаний, находящихся в коммунальной собственности;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проведении мероприятий: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энергоэффективности конечных потребителей при строительстве, реконструкции и модернизации электрических сетей региональных электросетевых компаний, находящихся в коммунальной собственности;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заявки на получение бюджетного кредита по критериям окупаемости (возвратности) обеспеченности, платности и срочности, которые включают: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соответствия заявки целевому назначению использования бюджетных средств;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соответствия срока кредитования действующим условия выдачи бюджетных кредитов;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соответствия суммы кредита и предлагаемого обеспечения по нему. Сумма бюджетного кредита определяется с учетом стоимости залога и не должна превышать стоимость залога;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окупаемости (возвратности) и платности бюджетного кредита по итогам финансово-хозяйственной деятельности потенциального конечного заемщика с учетом представленной финансовой отчетности и прогнозных финансовых моделей;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о поступлении платежей потребителей за услуги по передаче электрической энергии;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проекта инвестиционной программы до ее утверждения.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Срок рассмотрения заявки поверенным (агентом) на получение бюджетного кредита и вынесения ее на рассмотрение рабочей группы составляет 20 (двадцать) рабочих дней со дня регистрации заявки на получение бюджетного кредита.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Срок рассмотрения заявки на получение бюджетного кредита возобновляется с даты получения поверенным (агентом) соответствующих документов и информации (с учетом устраненных замечаний), дата получения проставляется на документе.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не предоставлении дополнительной информации заемщиком для устранения существенных сомнений касательно состояния предмета залога, возвратности или необходимых документов в течение 5 (пяти) рабочих дней, поверенный (агент) на следующий рабочий день возвращает пакет документов заемщику.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Срок действия заявки на получение бюджетного кредита с учетом устранения заемщиком и (или) потенциальным конечным заемщиком выявленных несоответствий заканчивается 15 (пятнадцатого) апреля года ее подачи.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Поверенный (агент), на следующий рабочий день по истечению 20 (двадцати) рабочих дней со дня регистрации заявки на получение бюджетного кредита предоставляет секретарю рабочей группы заключение о возможности (отказе) выдачи бюджетного кредита на общую стоимость инвестиционного проекта, для включения в повестку предстоящего заседания рабочей группы.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Порядок принятия и оформления предварительного решения рабочей группы осуществляются в соответствии с настоящими Правилами. По итогам заседания рабочей группы оформляется протокол заседания рабочей группы, который подписывается председателем, секретарем и всеми членами рабочей группы. При этом выписки из протокола заседания рабочей группы формируются не позднее следующего рабочего дня после подписания протокола председателем и членами рабочей группы и передаются Секретарем рабочей группы поверенному (агенту).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принятии рабочей группой предварительного решения о предоставлении бюджетного кредита поверенный (агент) в течение 3 (трех) рабочих дней письменно уведомляет заемщика о принятом решении.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предварительном решении о предоставлении бюджетного кредита в протоколе рабочей группы отражается рекомендация о выдаче бюджетного кредита с указанием условий его предоставления (сумма бюджетного кредита, срок предоставления, ставка вознаграждения, льготный период, условия погашения основного долга и выплаты вознаграждения, вид обеспечения).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Заемщик после получения уведомления от поверенного (агента) о предварительном решении предоставления бюджетного кредита рабочей группы в течение 3 (трех) рабочих дней письменно извещает потенциального конечного заемщика с приложением уведомления о предварительном решении рабочей группы.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принятии рабочей группой решения об отказе в предоставлении бюджетного кредита поверенный (агент):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3 (трех) рабочих дней с даты принятия решения рабочей группы направляет письменное уведомление заемщику об отказе в выдаче бюджетного кредита с выпиской из протокола заседания рабочей группы;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письменному требованию заемщика возвращает представленные им документы, за исключением заявления на получение бюджетного кредита. При этом материалы, оформленные поверенным (агентом) (расчеты, ответы на запросы), заемщику не передаются. С возвращаемых документов должны быть сделаны копии и приложены в досье по заявке на получение бюджетного кредита.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Администратор бюджетной программы с учетом предварительного решения рабочей группы формирует бюджетную заявку на предоставление бюджетного кредита заемщику и направляет в центральный уполномоченный орган по бюджетному планированию для принятия решения республиканской бюджетной комиссией.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Потенциальный конечный заемщик становится конечным заемщиком в соответствии с пунктом 13 настоящих Правил и направляет поверенному (агенту) копию кредитного договора с заемщиком.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инвестиционным проектам, профинансированным не в полном объеме, дальнейшее выделение бюджетного кредита будет осуществляться по ранее выданному заключению поверенного (агента) на общую стоимость проекта.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Конечный заемщик обеспечивает согласование технической спецификации (задания) по выбору организации, осуществляющей технический надзор, до утверждения конкурсной документации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Согласование технической спецификации (задания) в рамках конкурсной документации по выбору организации, осуществляющей технический надзор, осуществляется поверенным (агентом) в течение 3 (трех) рабочих дней со дня поступления технической спецификации (задания).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Результатом рассмотрения технической спецификации (задания) является согласование или отказ в согласовании технической спецификации (задания) поверенным (агентом), которое оформляется в двух экземплярах.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Поверенный (агент) письменно извещает конечного заемщика о результатах рассмотрения технической спецификации (задания) посредством направления ему одного экземпляра решения о согласовании или отказе в согласовании.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отказе в согласовании технической спецификации (задания) конечный заемщик в течение 3 (трех) рабочих дней с даты получения соответствующего решения перерабатывает техническую спецификацию (задание) в соответствии с замечаниями поверенного (агента) и вносит ее на рассмотрение поверенному (агенту) повторно.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невнесении на повторное рассмотрение переработанной технической спецификации (задания) в сроки, указанные в части первой настоящего пункта, конечный заемщик, поверенный (агент) вносит администратору бюджетной программы для проработки с заемщиком и последующего рассмотрения рабочей группой предложение о досрочном погашении кредита конечным заемщиком в полном объеме.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Не соблюдение процедуры согласования технической спецификации (задания) в порядке, определенном настоящими Правилами, является основанием для отказа в предоставлении бюджетного кредита.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Поверенный (агент) для проведения мониторинга целевого использования и оценки результатов бюджетного кредита обеспечивает наличие информационной системы по мониторингу целевого использования и оценки результатов бюджетного кредита (далее – информационная система), включающей в себя мониторинг финансового состояния конечного заемщика, реализации и финансирования инвестиционного проекта.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обеспечивает доступ к информационной системе кредитору, администратору бюджетной программы, заемщику и конечному заемщику.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целях мониторинга целевого использования и оценки результатов бюджетного кредита администратор бюджетной программы, заемщик, конечный заемщик и поверенный (агент) используют информационную систему.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бюджетном кредитовании строительства, реконструкции и модернизации электрических сетей региональных электросетевых компаний, находящихся в коммунальной собственности, мониторинг реализации инвестиционных проектов осуществляется поверенным (агентом) в рамках договора поручения с привлечением специализированной инжиниринговой компании или аттестованного эксперта.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соответствии с настоящими Правилами мониторингу реализации инвестиционного проекта подлежат конечные заемщики.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Договор поручения заключается между поверенным (агентом) и администратором бюджетной программы или уполномоченным им структурным подразделением.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договоре поручения определяются полномочия поверенного (агента), осуществляемые от имени и за счет администратора бюджетной программы в соответствии с условиями предоставления бюджетного кредита.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услуг поверенному (агенту) осуществляется в соответствии с расчетом стоимости услуг поверенного (агента) при кредитовании строительства, реконструкции и модернизации с электрических сетей региональных электросетевых компаний, находящихся в коммунальной собственности,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Конечный заемщик для проведения мониторинга хода реализации инвестиционных проектов предоставляет информацию поверенному (агенту)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изменения и отклонения, а также замена материалов и оборудования при реализации проекта конечный заемщик осуществляет по итогам согласования с поверенным (агентом).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реже одного раза в квартал конечный заемщик предоставляет информацию поверенному (агенту) по применению новых технологий, приборизации и автоматизации.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Информация о ходе строительства, реконструкции и модернизации электрических сетей региональных электросетевых компаний, находящихся в коммунальной собственности, формируется организацией, осуществляющей технический надзор, ежемесячно и предоставляется в виде отчета о ходе реализации инвестиционного проекта поверенному (агенту).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Отчет о ходе реализации инвестиционного проекта представляется не позднее 6 (шестого) числа месяца, следующего за отчетным.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Отчет состоит из фото и видео материалов, а также письменной информации о ходе реализации инвестиционного проекта на каждом этапе согласно графику реализации инвестиционного проекта.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непредставлении или несвоевременном представлении отчета поверенному (агенту), последний информирует об этом администратора бюджетной программы.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Информация о ходе реализации инвестиционного проекта предоставляется конечным заемщиком ежемесячно, и по итогам за год, в электронном формате и на бумажном носителе в следующие сроки: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месяц – не позднее 10 (десятого) числа месяца, следующего за отчетным;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год – не позднее 10 (десятого) февраля года, следующего за отчетным финансовым годом.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Поверенный (агент) осуществляет сбор, обработку, свод и анализ предоставленной конечным заемщиком информации о ходе реализации инвестиционного проекта. По итогам проведенного анализа поверенный (агент) формирует сводный отчет о ходе реализации инвестиционного проекта и направляет его администратору бюджетной программы в следующие сроки: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квартал – не позднее 20 (двадцатого) числа месяца, следующего за отчетным кварталом;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год – не позднее 20 (двадцатого) февраля года, следующего за отчетным финансовым годом.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Поверенный (агент) запрашивает у организации, осуществляющей технический надзор информацию о ходе реализации инвестиционных проектов.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 выявлении поверенным (агентом) в ходе проведения мониторинга реализации инвестиционных проектов фактов нарушений и (или) отклонений, препятствования в доступе к объектам инвестиционных проектов допущенные при реализации инвестиционных проектов, поверенный (агент) составляет и направляет администратору бюджетной программы сводный отчет и уведомление, которое содержит информацию о выявленных фактах нарушений и (или) отклонений, препятствования в доступе к объекту инвестиционного проекта и предлагаемые поверенным (агентом) рекомендации и меры по их устранению и решению.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Сводный отчет поверенного (агента) предоставляется администратору бюджетной программы в электронном формате и на бумажном носителе. Сводный отчет поверенного (агента), предоставляемый на бумажном носителе, подписывается первым руководителем поверенного (агента) или лицом, его замещающим, и скрепляется печатью организации.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Не реже одного раза в полгода поверенный (агент) осуществляет выезд на объекты с целью проведения визуального обследования объектов и мониторинг фактического хода реализации инвестиционных проектов.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Визуальное обследования объектов и мониторинг фактического хода реализации инвестиционных проектов осуществляется с обязательным использованием средств фото- и видеофиксации.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плановом и внеплановом выезде на объекты инвестиционных проектов, конечный заемщик, организация, осуществляющая технический надзор, предоставляет поверенному (агенту) запрашиваемую им документацию.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нарушений в ходе визуального обследования объектов и мониторинг фактического хода реализации инвестиционных проектов поверенный (агент) информирует об этом орган государственного архитектурно-строительного контроля и надзора.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Внеплановый выезд поверенного (агента) на объекты с целью проведения визуального обследования объектов и мониторинг фактического хода реализации инвестиционных проектов осуществляется при выявлении по итогам мониторинга реализации инвестиционных проектов фактов, дающих основание предполагать ненадлежащее исполнение и (или) неисполнение своих обязательств организацией-исполнителем.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По итогам визуального обследования объектов и мониторинг фактического хода реализации инвестиционных проектов поверенный (агент) в течение 5 (пяти) рабочих дней составляет и направляет администратору бюджетной программы отчет о фактическом обследовании (осмотре) объекта с приложением подтверждающих фото- и видеоматериалов.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Для осуществления мониторинга реализации инвестиционных проектов поверенный (агент) через информационную систему осуществляет планирование мониторинга, а также информирование администратора бюджетной программы о результатах проводимых мониторинга путем: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графика мониторинга целевого использования бюджетного кредита;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ответственных лиц за проведение мониторинга;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дистанционного мониторинга;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фиксации и анализа результатов мониторинга и выявленных отклонений, и нарушений, с использованием аналитических инструментов;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внедрения профиля рисков процедур;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отчетов по итогам мониторинга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Мониторинг финансирования инвестиционных проектов представляет собой регулярный сбор, систематизацию, анализ и обобщение информации, о ходе финансирования заемщиком инвестиционных проектов конечного заемщика.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Мониторинг осуществляется путем формирования Сводного отчета о ходе финансирования инвестиционных проектов.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Мониторинг финансирования инвестиционных проектов осуществляется поверенным (агентом).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целях осуществления мониторинга финансирования инвестиционных проектов поверенный (агент) запрашивает и получает от конечных заемщиков, необходимые для проведения мониторинга информацию, сведения и документацию.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Конечные заемщики представляют поверенному (агенту) необходимую информацию для проведения достоверного и объективного мониторинга финансирования инвестиционных проектов в порядке и в сроки, указанные в настоящих Правилах, а также в условиях кредитного договора, заключаемого между заемщиком и конечным заемщиком.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Обязанность конечного заемщика по предоставлению поверенному (агенту) необходимой для проведения мониторинга информации в обязательном порядке предусматривается кредитным договором, заключаемым между заемщиком и конечным заемщиком.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Мониторинг финансирования инвестиционных проектов включает регулярное проведение следующих мероприятий: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соблюдения графиков поступления средств бюджетного кредита от заемщика конечному заемщику;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освоения конечными заемщиками средств бюджетного кредита;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соблюдения конечными заемщиками графиков погашения и обслуживания бюджетного кредита.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Для осуществления мониторинга финансирования инвестиционных проектов конечные заемщики направляют поверенному (агенту) информацию о поступлении, освоении и погашении бюджетного кредита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Информация о поступлении, освоении и погашении бюджетного кредита предоставляется конечным заемщиком ежемесячно и по итогам за год в электронном формате и на бумажном носителе в следующие сроки: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месяц – не позднее 10 (десятого) числа месяца, следующего за отчетным;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год – не позднее 10 (десятого) февраля года, следующего за отчетным финансовым годом.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При не предоставлении конечным заемщиком поверенному (агенту) в установленные сроки информацию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 поступлении, освоении и погашении бюджетного кредита, поверенный (агент) информирует администратора бюджетной программы посредством указания соответствующей информации в отчете.</w:t>
      </w:r>
    </w:p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Поверенный (агент) осуществляет сбор, свод и анализ предоставленной конечным заемщиком информации о поступлении, освоении и погашении бюджетного кредита. По итогам проведенного анализа поверенный (агент) формирует сводный отчет и направляет его администратору бюджетной программы в следующие сроки: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месяц – не позднее 20 (двадцатого) числа месяца, следующего за отчетным;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год – не позднее 20 (двадцатого) февраля года, следующего за отчетным финансовым годом.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Сводный отчет поверенного (агента) предоставляется администратору бюджетной программы в электронном формате и на бумажном носителе. Сводный отчет поверенного (агента), предоставляемый на бумажном носителе, подписывается первым руководителем поверенного (агента) или лицом, его замещающим, и скрепляется печатью.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Для осуществления мониторинга финансирования инвестиционных проектов поверенный (агент) через информационную систему осуществляет контроль за ходом поступления, освоения и погашения бюджетного кредита путем: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регулярной отчетности по мониторингу целевого использования средств;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аналитических отчетов для кредитора, администратора бюджетной программы;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регулярный сбор, систематизация, анализ и обобщение информации, о ходе финансирования инвестиционного проекта.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 соответствии с настоящими Правилами мониторингу финансового состояния подлежат конечные заемщики, получившие бюджетный кредит на реализацию инвестиционных проектов, в течение установленного кредитным договором срока кредитования.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Мониторинг финансового состояния конечных заемщиков включает в себя анализ финансового состояния конечных заемщиков, состоящий из анализа базовой (информация о руководстве юридического лица, видах деятельности, отрасли, конкурентах и рынках, нормативно-правовой среде) и финансовой информации (анализ финансовой отчетности).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Мониторинг финансового состояния конечных заемщиков осуществляется посредством проведения вертикального и горизонтального анализа финансовой отчетности конечного заемщика, по результатам которого делается вывод о состоянии финансово-хозяйственной деятельности конечного заемщика.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Для проведения мониторинга финансового состояния конечные заемщики предоставляют поверенному (агенту) оригиналы аудированной годовой финансовой отчетности (отдельную и консолидированную) за предыдущие два года и оперативную финансовую отчетность за отчетный год, утвержденные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 порядке:</w:t>
      </w:r>
    </w:p>
    <w:bookmarkStart w:name="z2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бухгалтерский баланс;</w:t>
      </w:r>
    </w:p>
    <w:bookmarkEnd w:id="239"/>
    <w:bookmarkStart w:name="z26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доходах и расходах;</w:t>
      </w:r>
    </w:p>
    <w:bookmarkEnd w:id="240"/>
    <w:bookmarkStart w:name="z26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движении денег;</w:t>
      </w:r>
    </w:p>
    <w:bookmarkEnd w:id="241"/>
    <w:bookmarkStart w:name="z26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об изменении в собственном капитале;</w:t>
      </w:r>
    </w:p>
    <w:bookmarkEnd w:id="242"/>
    <w:bookmarkStart w:name="z26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пояснительная записка к финансовой отчетности;</w:t>
      </w:r>
    </w:p>
    <w:bookmarkEnd w:id="243"/>
    <w:bookmarkStart w:name="z26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расшифровка дебиторской задолженности и кредиторской задолженности (с указанием наименования дебитора, кредитора, суммы, цели, сроков уплаты);</w:t>
      </w:r>
    </w:p>
    <w:bookmarkEnd w:id="244"/>
    <w:bookmarkStart w:name="z26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расшифровка основных средств и нематериальных активов (в разбивке по группам основных средств и нематериальных активов);</w:t>
      </w:r>
    </w:p>
    <w:bookmarkEnd w:id="245"/>
    <w:bookmarkStart w:name="z26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расшифровка товароматериальных запасов (с разделением на статьи: готовая продукция, сырье и материалы, незавершенное развитие с указанием наименований, стоимости, текущего состояния);</w:t>
      </w:r>
    </w:p>
    <w:bookmarkEnd w:id="246"/>
    <w:bookmarkStart w:name="z26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операционные показатели включающие в себя все виды тарифов в разбивке по видам деятельности, группам потребителей и объемам оказанных услуг по этим тарифам;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аудиторский отчет и аудированная годовая финансовая отчетность конечного заемщика за предыдущие отчетные периоды - для конечных заемщиков, подлежащих обязательному аудиту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отчетности".</w:t>
      </w:r>
    </w:p>
    <w:bookmarkStart w:name="z2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Дополнительно к оперативной годовой финансовой отчетности за отчетный год предоставляется информация о поступлении платежей потребителей за услуги по передаче электрической энергии.</w:t>
      </w:r>
    </w:p>
    <w:bookmarkEnd w:id="248"/>
    <w:bookmarkStart w:name="z27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Мониторинг финансового состояния конечных заемщиков проводится путем сопоставления финансовых коэффициентов конечных заемщиков с аналогичными показателями по другим конечным заемщикам, получившим аналогичные кредиты и данными в целом по отрасли.</w:t>
      </w:r>
    </w:p>
    <w:bookmarkEnd w:id="249"/>
    <w:bookmarkStart w:name="z27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Финансовые коэффициенты представляют собой соотношение показателей финансовой отчетности конечных заемщиков.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Финансовые коэффициенты рассчитываются поверенным (агентом) один раз в год, исходя из показателей финансового состояния конечных заемщиков. При проведении мониторинга финансового состояния конечных заемщиков поверенным (агентом) применяются финансовые коэффициенты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2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Анализ платежеспособности конечных заемщиков проводится путем сравнения финансовых коэффициентов, определенных на основании представленных показателей, с аналогичными коэффициентами этих субъектов за предыдущие периоды, других конечных заемщиков по бюджетным кредитам, выдаваемым для реализации инвестиционных проектов, а также в сравнении с общепринятыми нормами данных коэффициентов.</w:t>
      </w:r>
    </w:p>
    <w:bookmarkEnd w:id="251"/>
    <w:bookmarkStart w:name="z2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Поверенный (агент) один раз в год, не позднее 30 (тридцатого) июня года, следующего за отчетным, предоставляет результаты мониторинга финансового состояния конечных заемщиков администратору бюджетной программы и кредитору.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заемщик, подлежащий обязательному аудиту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аудиторской деятельности", представляет результаты мониторинга аудированного финансового состояния.</w:t>
      </w:r>
    </w:p>
    <w:bookmarkStart w:name="z27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 определении потенциально неплатежеспособного конечного заемщика поверенный (агент) уведомляет об этом администратора бюджетной программы и кредитора и вносит предложение о принятии мер для предотвращения случая невозвращения бюджетного кредита.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Поверенный (агент) по поручению кредитора (доверителя) выполняет взыскание задолженности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утвержденными приказом Министра финансов Республики Казахстан от 4 декабря 2014 года № 540 (зарегистрирован в Реестре государственной регистрации нормативных правовых актов под № 9934).</w:t>
      </w:r>
    </w:p>
    <w:bookmarkStart w:name="z28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Для осуществления мониторинга финансового состояния конечного заемщика поверенный (агент) через информационную систему осуществляет анализ целевого использования бюджетного кредита путем: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проверки соответствия заявленных целей кредита и предоставленных конечным заемщиком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Start w:name="z28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анализа финансовой информации и отчетов конченого заемщика;</w:t>
      </w:r>
    </w:p>
    <w:bookmarkEnd w:id="255"/>
    <w:bookmarkStart w:name="z28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сравнения фактических данных с плановыми показателями конечного заемщика;</w:t>
      </w:r>
    </w:p>
    <w:bookmarkEnd w:id="256"/>
    <w:bookmarkStart w:name="z28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выявления рисков нецелового использования на основании предоставленных конечным заемщиком документов и сведений.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модернизации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электросетевых компаний,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</w:tr>
    </w:tbl>
    <w:bookmarkStart w:name="z28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финансовой отчетности, бальной оценки финансового состояния потенциального конечного заемщика и иной приемлемой информации</w:t>
      </w:r>
    </w:p>
    <w:bookmarkEnd w:id="258"/>
    <w:bookmarkStart w:name="z28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горизонтального и вертикального анализа финансовой отчетности состоит в представлении изменений, произошедших в основных статьях бухгалтерского баланса, отчета о доходах и расходах, отчета о движении денежных средств.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Горизонтальный (временной) анализ заключается в сопоставлении данных Компании за три последних отчетных периода в относительном и абсолютном виде и выявлении тенденций изменения отдельных статей отчетности или их групп. Горизонтальный анализ проводится по следующим формам финансовой отчетности,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июня 2017 года № 404 (зарегистрирован в Реестре государственной регистрации нормативных правовых актов под № 15384) (далее – приказ Министра финансов): "Бухгалтерский баланс", "Отчет о прибылях и убытках" и "Отчет о движении денежных средств". </w:t>
      </w:r>
    </w:p>
    <w:bookmarkStart w:name="z28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Вертикальный (структурный) анализ заключается в определении удельного веса отдельных статей отчетности в общем итоговом показателе и сравнении полученного результата с данными предыдущего периода. Вертикальный анализ проводится по следующим формам финансовой отчетности, утвержденным приказом Министра финансов: "Бухгалтерский баланс" и "Отчет о прибылях и убытках". </w:t>
      </w:r>
    </w:p>
    <w:bookmarkEnd w:id="260"/>
    <w:bookmarkStart w:name="z29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Коэффициентный анализ заключается в изучении финансовой отчетности Компании при помощи набора финансовых показателей (коэффициентов) на предмет соответствия (отклонения) от нормативных значений таких коэффициентов и их изменений в динамике. </w:t>
      </w:r>
    </w:p>
    <w:bookmarkEnd w:id="261"/>
    <w:bookmarkStart w:name="z29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коэффициентного анализа принимаются данные из всех форм финансовой отчетности Компании.</w:t>
      </w:r>
    </w:p>
    <w:bookmarkEnd w:id="262"/>
    <w:bookmarkStart w:name="z29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Коэффициенты ликвидности – финансовые показатели, рассчитываемые для определения способности Компании погашать текущую задолженность за счет имеющихся текущих (оборотных) активов. При этом проводится сравнение величины текущих задолженностей Компании и ее оборотных средств, которые должны обеспечить погашение этих задолженностей.</w:t>
      </w:r>
    </w:p>
    <w:bookmarkEnd w:id="263"/>
    <w:bookmarkStart w:name="z29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текущей ликвидности (CurrentRatio, CR) характеризует текущую способность Компании выполнить краткосрочные обязательства за счет имеющихся оборотных средств. Рассчитывается по формуле:</w:t>
      </w:r>
    </w:p>
    <w:bookmarkEnd w:id="264"/>
    <w:bookmarkStart w:name="z29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9525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6"/>
    <w:bookmarkStart w:name="z29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 – текущие активы;</w:t>
      </w:r>
    </w:p>
    <w:bookmarkEnd w:id="267"/>
    <w:bookmarkStart w:name="z29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 – текущие обязательства.</w:t>
      </w:r>
    </w:p>
    <w:bookmarkEnd w:id="268"/>
    <w:bookmarkStart w:name="z29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CR: Выше &gt; 0,25. Значение &lt; 0,25 свидетельствует о возможной утрате платежеспособности.</w:t>
      </w:r>
    </w:p>
    <w:bookmarkEnd w:id="269"/>
    <w:bookmarkStart w:name="z29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Коэффициент финансовой независимости (EquitytoTotalAssets, EtTA) характеризует долю собственного капитала в общей сумме авансированных средств. Чем выше значение коэффициента, тем финансово более устойчиво и независимо от внешних кредиторов предприятие. Рассчитывается по формуле:</w:t>
      </w:r>
    </w:p>
    <w:bookmarkEnd w:id="270"/>
    <w:bookmarkStart w:name="z30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1"/>
    <w:p>
      <w:pPr>
        <w:spacing w:after="0"/>
        <w:ind w:left="0"/>
        <w:jc w:val="both"/>
      </w:pPr>
      <w:r>
        <w:drawing>
          <wp:inline distT="0" distB="0" distL="0" distR="0">
            <wp:extent cx="10287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72"/>
    <w:bookmarkStart w:name="z30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EC – собственный капитал;</w:t>
      </w:r>
    </w:p>
    <w:bookmarkEnd w:id="273"/>
    <w:bookmarkStart w:name="z30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 – сумма активов.</w:t>
      </w:r>
    </w:p>
    <w:bookmarkEnd w:id="274"/>
    <w:bookmarkStart w:name="z30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данного показателя не менее 0,5.</w:t>
      </w:r>
    </w:p>
    <w:bookmarkEnd w:id="275"/>
    <w:bookmarkStart w:name="z30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Период оборачиваемости дебиторской задолженности (Receivablescollectionperiod) – выражает оборачиваемость дебиторской задолженности как среднее число дней, требуемое для сбора долгов.</w:t>
      </w:r>
    </w:p>
    <w:bookmarkEnd w:id="276"/>
    <w:bookmarkStart w:name="z30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7"/>
    <w:p>
      <w:pPr>
        <w:spacing w:after="0"/>
        <w:ind w:left="0"/>
        <w:jc w:val="both"/>
      </w:pPr>
      <w:r>
        <w:drawing>
          <wp:inline distT="0" distB="0" distL="0" distR="0">
            <wp:extent cx="46101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78"/>
    <w:bookmarkStart w:name="z30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RCP – период сбора дебиторской задолженности;</w:t>
      </w:r>
    </w:p>
    <w:bookmarkEnd w:id="279"/>
    <w:bookmarkStart w:name="z30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данного показателя не должно превышать 60 дней.</w:t>
      </w:r>
    </w:p>
    <w:bookmarkEnd w:id="280"/>
    <w:bookmarkStart w:name="z31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Период оборачиваемости кредиторской задолженности (Payablescollectionperiod) -выражает оборачиваемость кредиторской задолженности как среднее число дней, в течение которых компания оплачивает свои долги.</w:t>
      </w:r>
    </w:p>
    <w:bookmarkEnd w:id="281"/>
    <w:bookmarkStart w:name="z31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45212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3"/>
    <w:bookmarkStart w:name="z31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PCP – период сбора дебиторской задолженности;</w:t>
      </w:r>
    </w:p>
    <w:bookmarkEnd w:id="284"/>
    <w:bookmarkStart w:name="z31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данного показателя не должно превышать 180 дней.</w:t>
      </w:r>
    </w:p>
    <w:bookmarkEnd w:id="285"/>
    <w:bookmarkStart w:name="z31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Бальная оценка финансового состояния потенциального конечного заемщика: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баллы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валовой прибыли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0≥-20 %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валовой прибыли = валовая прибыль (убыток)/выручка от реализации*100%.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0≥-30 %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0≥-45 %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0≥-60 %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чистой прибыли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0≥-20 %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чистой прибыли = чистая прибыль (убыток)/выручка от реализации*100 %.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0≥-30 %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0≥-45 %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0≥-60 %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Собираемость платежей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0≤90 %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Собираемость платежей влияет на деятельность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0≤80 %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0≤70 %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0≤60 %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обоснование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с указанием социальной значимости и экономической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потребителей, многоквартирных и частных жилых домов, административных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эффект в денежном выражении.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эффект в физическом выражении (кВт/ч).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Кредитная история по БВУ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с банка об отсутствии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Кредитная история по Нурлы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просрочки и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 итогам проведенной работы по оценки финансового состояния потенциального конечного заемщика будет рассмотрена бальная оценка, на основании которой предоставляется заключение о возможности (отказе) выдачи бюджетного кредита. </w:t>
      </w:r>
    </w:p>
    <w:bookmarkEnd w:id="287"/>
    <w:bookmarkStart w:name="z31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Проходной балл – не менее 70.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модернизации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электросетевых компаний,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0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инвестиционного проекта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сопроводительного письма по заявке на бюджетный кредит (дата и номер регистрации, ФИО уполномоченного лица заемщика, подписавшего заявку)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кредита, тыс.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расходов, тыс.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заемщик (наименование субъекта естественных монополий)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проекту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всего,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реализации: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бюджетного кредита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бюджетному кредиту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 бюджетному кредиту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строительства и (или) реконструкции и (или) модернизации объекта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по проекту, в том числе ожидаемый социально-экономический эффект от реализации инвестиционного проекта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заемщика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структурного подразделения заемщика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конечного заемщика (субъекта естественных монополий)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структурного подразделения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модернизации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электросетевых компаний,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</w:tr>
    </w:tbl>
    <w:bookmarkStart w:name="z322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услуг поверенного (агента) при кредитовании строительства, реконструкции и модернизации электрических сетей региональных электросетевых компаний, находящихся в коммунальной собственности</w:t>
      </w:r>
    </w:p>
    <w:bookmarkEnd w:id="290"/>
    <w:bookmarkStart w:name="z32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 услуг поверенного (агента) пересматривается ежегодно на основе утвержденного Плана развития организации по модернизации и развитию жилищно-коммунального хозяйства на соответствующий год.</w:t>
      </w:r>
    </w:p>
    <w:bookmarkEnd w:id="291"/>
    <w:bookmarkStart w:name="z32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определения стоимости услуг:</w:t>
      </w:r>
    </w:p>
    <w:bookmarkEnd w:id="292"/>
    <w:bookmarkStart w:name="z32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поверенного (агента) определяется на основании:</w:t>
      </w:r>
    </w:p>
    <w:bookmarkEnd w:id="293"/>
    <w:bookmarkStart w:name="z32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стоимости одного человеко-часа, основанного на плановых затратах;</w:t>
      </w:r>
    </w:p>
    <w:bookmarkEnd w:id="294"/>
    <w:bookmarkStart w:name="z32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прибыли, определенной для расчетов стоимости услуг;</w:t>
      </w:r>
    </w:p>
    <w:bookmarkEnd w:id="295"/>
    <w:bookmarkStart w:name="z32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 трудозатрат;</w:t>
      </w:r>
    </w:p>
    <w:bookmarkEnd w:id="296"/>
    <w:bookmarkStart w:name="z32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количества работников, непосредственно оказывающие услуги в качестве поверенного (агента).</w:t>
      </w:r>
    </w:p>
    <w:bookmarkEnd w:id="297"/>
    <w:bookmarkStart w:name="z33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Плановая стоимость одного человеко-дня рассчитывается на основе следующей формулы:</w:t>
      </w:r>
    </w:p>
    <w:bookmarkEnd w:id="298"/>
    <w:bookmarkStart w:name="z33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2794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00"/>
    <w:bookmarkStart w:name="z33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ПСод – плановая стоимость одного человеко-дня, в тысячах тенге на человеко-час;</w:t>
      </w:r>
    </w:p>
    <w:bookmarkEnd w:id="301"/>
    <w:bookmarkStart w:name="z33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 – плановые затраты, связанные с оказанием услуг, в тысячах тенге;</w:t>
      </w:r>
    </w:p>
    <w:bookmarkEnd w:id="302"/>
    <w:bookmarkStart w:name="z33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ЧСЛ – совокупная штатная численность производственного и административного персоналаповеренного (агента), человек;</w:t>
      </w:r>
    </w:p>
    <w:bookmarkEnd w:id="303"/>
    <w:bookmarkStart w:name="z33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 – количество календарных дней в году на планируемый период, в днях (при 40-часовой неделе, согласно Балансу рабочего времени);</w:t>
      </w:r>
    </w:p>
    <w:bookmarkEnd w:id="304"/>
    <w:bookmarkStart w:name="z33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 – норма прибыли, в процентах.</w:t>
      </w:r>
    </w:p>
    <w:bookmarkEnd w:id="305"/>
    <w:bookmarkStart w:name="z33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Плановая норма прибыли у поверенного (агента) на соответствующий период.</w:t>
      </w:r>
    </w:p>
    <w:bookmarkEnd w:id="306"/>
    <w:bookmarkStart w:name="z33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стоимости услуг поверенного (агента):</w:t>
      </w:r>
    </w:p>
    <w:bookmarkEnd w:id="307"/>
    <w:bookmarkStart w:name="z34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поверенного (агента) определяется согласно ниже приведенной формуле:</w:t>
      </w:r>
    </w:p>
    <w:bookmarkEnd w:id="308"/>
    <w:bookmarkStart w:name="z34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= ПСод х К х НВ,</w:t>
      </w:r>
    </w:p>
    <w:bookmarkEnd w:id="309"/>
    <w:bookmarkStart w:name="z34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0"/>
    <w:bookmarkStart w:name="z34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– стоимость услуг, в тысячах тенге;</w:t>
      </w:r>
    </w:p>
    <w:bookmarkEnd w:id="311"/>
    <w:bookmarkStart w:name="z34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ПСод – плановая стоимость одного человеко-часа, в тысячах тенге на человеко-час;</w:t>
      </w:r>
    </w:p>
    <w:bookmarkEnd w:id="312"/>
    <w:bookmarkStart w:name="z34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сотрудников, участвующих в оказании данных услуг;</w:t>
      </w:r>
    </w:p>
    <w:bookmarkEnd w:id="313"/>
    <w:bookmarkStart w:name="z34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НВ – норма времени, в человеко-часах.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модернизации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электросетевых компаний,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</w:tr>
    </w:tbl>
    <w:bookmarkStart w:name="z348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15"/>
    <w:p>
      <w:pPr>
        <w:spacing w:after="0"/>
        <w:ind w:left="0"/>
        <w:jc w:val="both"/>
      </w:pPr>
      <w:bookmarkStart w:name="z349" w:id="316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администратору бюджетной программы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www.gov.kz</w:t>
      </w:r>
    </w:p>
    <w:bookmarkStart w:name="z350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ходе реализации инвестиционных проектов</w:t>
      </w:r>
    </w:p>
    <w:bookmarkEnd w:id="317"/>
    <w:p>
      <w:pPr>
        <w:spacing w:after="0"/>
        <w:ind w:left="0"/>
        <w:jc w:val="both"/>
      </w:pPr>
      <w:bookmarkStart w:name="z351" w:id="318"/>
      <w:r>
        <w:rPr>
          <w:rFonts w:ascii="Times New Roman"/>
          <w:b w:val="false"/>
          <w:i w:val="false"/>
          <w:color w:val="000000"/>
          <w:sz w:val="28"/>
        </w:rPr>
        <w:t>
      Индекс: 1-РИП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20___ год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заемщик, конечный заемщик, поверенный (агент)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не позднее 20-го числа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конечного заемщика: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конечного заемщика: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352" w:id="319"/>
      <w:r>
        <w:rPr>
          <w:rFonts w:ascii="Times New Roman"/>
          <w:b w:val="false"/>
          <w:i w:val="false"/>
          <w:color w:val="000000"/>
          <w:sz w:val="28"/>
        </w:rPr>
        <w:t>
      Код классификатора административно-территориальных объектов конечного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заемщика: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 по ПСД, тыс. 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проекта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 в натуральном выражении (мероприятия, компоненты) согласно ТЭО или 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начала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 работ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выполненных работ, причины невыполнения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компонента по ПСД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 с нарастающим итогом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согласно графику СМР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согласно графику СМР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 Адрес: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 Адрес электронной почты: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контактный телефон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Руководитель: 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контактный телефон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Пояснение по заполнению формы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ходе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проектов"</w:t>
            </w:r>
          </w:p>
        </w:tc>
      </w:tr>
    </w:tbl>
    <w:bookmarkStart w:name="z355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"Информация о ходе реализации инвестиционных проектов"</w:t>
      </w:r>
    </w:p>
    <w:bookmarkEnd w:id="320"/>
    <w:bookmarkStart w:name="z35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предназначена для сбора административных данных "Информация о ходе реализации инвестиционных проектов" (далее – Форма) в рамках мониторинга реализации инвестиционных проектов, направленных на строительство, реконструкцию и модернизацию электрических сетей региональных электросетевых компаний, находящихся в коммунальной собственности.</w:t>
      </w:r>
    </w:p>
    <w:bookmarkEnd w:id="321"/>
    <w:bookmarkStart w:name="z35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322"/>
    <w:bookmarkStart w:name="z35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"№" указывается номер по порядку. Последующая информация не должна прерывать нумерацию по порядку;</w:t>
      </w:r>
    </w:p>
    <w:bookmarkEnd w:id="323"/>
    <w:bookmarkStart w:name="z35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проекта" указывается наименование проекта, согласно комплексной вневедомственной экспертизе на проектно-сметную документацию;</w:t>
      </w:r>
    </w:p>
    <w:bookmarkEnd w:id="324"/>
    <w:bookmarkStart w:name="z36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"Общая стоимость проекта по ПСД, тыс. тенге" указывается общая стоимость проекта согласно комлексной вневедомственной экспертизе по проектно-сметной документации (с учетом проектно-изыскательных работ);</w:t>
      </w:r>
    </w:p>
    <w:bookmarkEnd w:id="325"/>
    <w:bookmarkStart w:name="z36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"Период реализации проекта" указывается период строительно-монтажных работ от начала строительства до завершения в годах согласно комлексной вневедомственной экспертизе на проектно-сметную документацию;</w:t>
      </w:r>
    </w:p>
    <w:bookmarkEnd w:id="326"/>
    <w:bookmarkStart w:name="z36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"Наименование мероприятия" указывается наименование работ по проекту согласно комлексной вневедомственной экспертизе на проектно-сметную документацию;</w:t>
      </w:r>
    </w:p>
    <w:bookmarkEnd w:id="327"/>
    <w:bookmarkStart w:name="z36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"Наименование компонента по ПСД", указывается планируемые работы по инвестиционному проекту, а именно протяженность электрических сетей, количество опор.</w:t>
      </w:r>
    </w:p>
    <w:bookmarkEnd w:id="328"/>
    <w:bookmarkStart w:name="z36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"Фактическое исполнение с нарастающим итогом" указывается фактически выполненные работы, указанные в графе 6;</w:t>
      </w:r>
    </w:p>
    <w:bookmarkEnd w:id="329"/>
    <w:bookmarkStart w:name="z36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"Срок начала работ", "план согласно графику СМР", "факт" указывается планируемый срок начала работ;</w:t>
      </w:r>
    </w:p>
    <w:bookmarkEnd w:id="330"/>
    <w:bookmarkStart w:name="z36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"Срок завершения работ", "план согласно графику СМР", "факт" указывается фактический срок завершения работ;</w:t>
      </w:r>
    </w:p>
    <w:bookmarkEnd w:id="331"/>
    <w:bookmarkStart w:name="z36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"Краткое описание выполненных работ, причины невыполнения работ" указывается объем выполненных работ за отчетный месяц, а также проблемные вопросы (при наличии) такие как судебные разбирательства, повторное объявление конкурса по государственным закупкам, отставание от графика строительно-монтажных работ.</w:t>
      </w:r>
    </w:p>
    <w:bookmarkEnd w:id="3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модернизации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электросетевых компаний,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</w:tr>
    </w:tbl>
    <w:bookmarkStart w:name="z369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33"/>
    <w:p>
      <w:pPr>
        <w:spacing w:after="0"/>
        <w:ind w:left="0"/>
        <w:jc w:val="both"/>
      </w:pPr>
      <w:bookmarkStart w:name="z370" w:id="33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администратору бюджетной программы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www.gov.kz</w:t>
      </w:r>
    </w:p>
    <w:bookmarkStart w:name="z371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поступлении, освоении и погашении бюджетного кредита</w:t>
      </w:r>
    </w:p>
    <w:bookmarkEnd w:id="335"/>
    <w:p>
      <w:pPr>
        <w:spacing w:after="0"/>
        <w:ind w:left="0"/>
        <w:jc w:val="both"/>
      </w:pPr>
      <w:bookmarkStart w:name="z372" w:id="336"/>
      <w:r>
        <w:rPr>
          <w:rFonts w:ascii="Times New Roman"/>
          <w:b w:val="false"/>
          <w:i w:val="false"/>
          <w:color w:val="000000"/>
          <w:sz w:val="28"/>
        </w:rPr>
        <w:t>
      Индекс: 2-ОПБК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20___ год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заемщик, конечный заемщик, поверенный (агент)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не позднее 20-го числа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конечного заемщика: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конечного заемщика: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классификатора административно-территориальных объектов конечного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заемщика: 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сумма финансирования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поступление средств бюджетного кредита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освоение средств бюджетного кредита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средств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 итогом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 итогом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погашению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региональной электросетевой компании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средств бюджетного кредита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основному долгу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освоения (с нарастающим итогом)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неисполнения (тыс. тенге) (с нарастающим итогом)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результатам гос. закупок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погашение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 Адрес: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 Адрес электронной почты: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контактный телефон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Руководитель: 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контактный телефон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Пояснение по заполнению формы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поступлении,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освоении и погашении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кредита"</w:t>
            </w:r>
          </w:p>
        </w:tc>
      </w:tr>
    </w:tbl>
    <w:bookmarkStart w:name="z379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"Информация о поступлении, освоении и погашении бюджетного кредита"</w:t>
      </w:r>
    </w:p>
    <w:bookmarkEnd w:id="338"/>
    <w:bookmarkStart w:name="z38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"Информация о поступлении, освоении и погашении бюджетного кредита" (далее – Форма) разработана в целях качественного предоставления информации 2. Форма заполняется следующим образом:</w:t>
      </w:r>
    </w:p>
    <w:bookmarkEnd w:id="339"/>
    <w:bookmarkStart w:name="z38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"№" указывается номер по порядку. Последующая информация не должна прерывать нумерацию по порядку;</w:t>
      </w:r>
    </w:p>
    <w:bookmarkEnd w:id="340"/>
    <w:bookmarkStart w:name="z38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проекта" указывается наименование проекта, согласно комплексной вневедомственной экспертизе на проектно-сметную документацию;</w:t>
      </w:r>
    </w:p>
    <w:bookmarkEnd w:id="341"/>
    <w:bookmarkStart w:name="z38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"Планируемая сумма финансирования из Национального фонда" указывается сумма проекта выделенная из республиканского бюджета;</w:t>
      </w:r>
    </w:p>
    <w:bookmarkEnd w:id="342"/>
    <w:bookmarkStart w:name="z38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"Фактическое поступление средств бюджетного кредита" указывается поступившая сумма выделенная из республиканского бюджета на реализацию проекта;</w:t>
      </w:r>
    </w:p>
    <w:bookmarkEnd w:id="343"/>
    <w:bookmarkStart w:name="z38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"Фактическое освоение средств бюджетного кредита" указывается освоенная сумма денег выделенная из республиканского бюджета на реализацию проекта;</w:t>
      </w:r>
    </w:p>
    <w:bookmarkEnd w:id="344"/>
    <w:bookmarkStart w:name="z38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"Погашение средств бюджетного кредита" указывается сумма кредита подлежащая погашению согласно условиям кредитного договора;</w:t>
      </w:r>
    </w:p>
    <w:bookmarkEnd w:id="345"/>
    <w:bookmarkStart w:name="z38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"Остаток задолженности" указывается сумма задолженности по кредиту согласно условиям кредитного договора;</w:t>
      </w:r>
    </w:p>
    <w:bookmarkEnd w:id="346"/>
    <w:bookmarkStart w:name="z38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"Просроченная задолженность по основному долгу" указывается сумма просроченной задолженности по кредиту согласно условиям кредитного договора;</w:t>
      </w:r>
    </w:p>
    <w:bookmarkEnd w:id="347"/>
    <w:bookmarkStart w:name="z38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"% освоения (с нарастающим итогом)" указывается освоение денег выделенных из республиканского бюджета в процентах;</w:t>
      </w:r>
    </w:p>
    <w:bookmarkEnd w:id="348"/>
    <w:bookmarkStart w:name="z39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"Сумма неисполнения (тыс. тенге) (с нарастающим итогом)" указывается сумма не использованных денег по кредиту выделенных из республиканского бюджета;</w:t>
      </w:r>
    </w:p>
    <w:bookmarkEnd w:id="349"/>
    <w:bookmarkStart w:name="z39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"экономия по результатам гос. закупок" указывается сумма экономии по результатам проведенных конкурсных процедур на строительно-монтажные работы и приобретение материалов;</w:t>
      </w:r>
    </w:p>
    <w:bookmarkEnd w:id="350"/>
    <w:bookmarkStart w:name="z39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"Примечание" указывается примечания с дополнительной информацией по проекту.</w:t>
      </w:r>
    </w:p>
    <w:bookmarkEnd w:id="3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