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33df" w14:textId="2b63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и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15 октября 2024 года № 89. Зарегистрирован в Министерстве юстиции Республики Казахстан 15 октября 2024 года № 35262.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Передача объекта в доверительное управление без права последующего выкупа осуществляется на тендерной основе, за исключением следующих случаев: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объекта юридическому лицу с участием государства,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статьей 14 Закона;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передачи коммунального имущества благотворительным и волонтерским организациям;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передачи автомобильных дорог Национальному оператору по управлению автомобильными дорогами для ремонта по решению Совета по привлечению инвестиций (инвестиционный штаб), созданного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привлечению инвестиций (инвестиционный штаб)".";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организации и проведения тендеров или закрытых тендеров учредителем образуется тендерная комиссия.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тендерной комиссии включаются представители учредителя, органа управления, представительных органов и других государственных органов, и их территориальных подразделений, Национальной палаты предпринимателей Республики Казахстан "Атамекен" и региональных палат предпринимателей (в Комиссии при местных исполнительных органах либо аппаратах акима города районного значения, села, поселка, сельского округа), местных сообществ и иных организаций.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тендерной комиссии и секретарь являются представителями учредителя. Число членов тендерной комиссии составляет не менее пяти человек. Секретарь не является членом тендерной комиссии.";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При передаче объекта в доверительное управление без права последующего выкупа веб-портал реестра по результатам автоматического вскрытия и сопоставления тендерных предложений участников, допущенных к тендеру или закрытому тендеру учредителем, определяет победителя.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признается участник, предложивший наименьший размер вознаграждения (в процентном соотношении к чистому доходу от доверительного управления учредителя), но не более предельного размера, указанного в извещении о проведении тендера.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размеров вознаграждения участников тендера или закрытого тендера, победителем, признается участник, ранее зарегистрировавший заявку.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участия в тендере или закрытом тендере по передаче объекта в доверительное управление без права последующего выкупа допущен один участник, договор заключается с единственным участником на условиях тендера и тендерного предложения участника при условии соответствия его заявки требованиям и условиям, предусмотренным тендерной документацией.";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Условиями передачи принадлежащих государству акций (долей участия в уставном капитале) акционерных обществ (товариществ с ограниченной ответственностью) в доверительное управление являются обязательства доверительного управляющего в отношении: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сохранения существующего количества или создания новых рабочих мест;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сделок и/или запрещения определенных действий в отношении объекта в течение определенного периода времени;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сохранения профиля деятельности объекта;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ежегодного независимого аудита финансовой отчетности.";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Обязательства с учетом специфики объекта на основании предложения органа управления определяются тендерной комиссией (при передаче объекта на тендерной основе) или учредителем (при передаче объекта без проведения тендера).";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государственным имуществом,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"1.7. Права и обязанности Доверительного управляющего по управлению Объектом возникают с момента передачи Объекта Доверительному управляющему. Передача Объекта осуществляется путем (составления акта приема-передачи, внесения соответствующей записи в реестр акционеров, участников товарищества с ограниченной ответственностью в соответствии с законодательством Республики Казахстан или иное в зависимости от Объекта, передаваемого в доверительное управление) в течение 10 (десяти) рабочих дней с момента заключения настоящего Договора.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Объекта подписывается Доверительным управляющим и балансодержателем и утверждается Учредителем на веб-портале реестра с использованием электронной цифровой подписи (далее – ЭЦП)";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3.1 исключить;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10.1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досрочного расторжения по соглашению Сторон либо в одностороннем порядке, согласно пункту 10.2 раздела 10 настоящего Договора;";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"11.6. Настоящий Договор составлен на государственном и русском языках, имеющих одинаковую юридическую силу и заключен посредством веб-портала реестра с использованием ЭЦП.";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Aдреса и реквизиты Сторон: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замещающего лица)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06.10.2025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тендере по передаче государственного имущества в доверительное управление</w:t>
      </w:r>
    </w:p>
    <w:bookmarkEnd w:id="40"/>
    <w:p>
      <w:pPr>
        <w:spacing w:after="0"/>
        <w:ind w:left="0"/>
        <w:jc w:val="both"/>
      </w:pPr>
      <w:bookmarkStart w:name="z66" w:id="41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проведении тендера по передаче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__________ последующего выкупа сроком на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правом / без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ознакомившись с Правилами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управление, я, нижеподписавшийся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либо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заявку на участие в тендере и зарегистрировать в качестве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тендера, который состоится "___" ________ 20__ года на веб-портале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имущества, размещенного в сети Интернет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www.gosreestr.kz.</w:t>
      </w:r>
    </w:p>
    <w:p>
      <w:pPr>
        <w:spacing w:after="0"/>
        <w:ind w:left="0"/>
        <w:jc w:val="both"/>
      </w:pPr>
      <w:bookmarkStart w:name="z67" w:id="42"/>
      <w:r>
        <w:rPr>
          <w:rFonts w:ascii="Times New Roman"/>
          <w:b w:val="false"/>
          <w:i w:val="false"/>
          <w:color w:val="000000"/>
          <w:sz w:val="28"/>
        </w:rPr>
        <w:t>
      2. Нами (мною) внесен гарантийный взнос для участия в тендере общей суммой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сумма в тенге, в том числе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счет единого оператора в сфере учета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единый оператор), указанный в извещении: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код (далее – ИИК),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код (далее – БИК), код назначения платежа, 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КБе)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доверительного управления, по которым внесен гарантийный взнос: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доверительного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подлежащая перечислению,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гарантийного взноса и наименование объекта доверительного управления, по которому внесен гарантийный взнос для участия в тендере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45"/>
      <w:r>
        <w:rPr>
          <w:rFonts w:ascii="Times New Roman"/>
          <w:b w:val="false"/>
          <w:i w:val="false"/>
          <w:color w:val="000000"/>
          <w:sz w:val="28"/>
        </w:rPr>
        <w:t>
      3. Согласен (ы) с тем, что в случае обнаружения нашего (моего) несоответствия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требованиям, предъявляемым участнику, мы (я) лишаемся права участия в тендере,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нашей (моей) победы на тендере подписанные нами (мною)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тендера и Договор доверительного управления будут признаны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недействительными.</w:t>
      </w:r>
    </w:p>
    <w:p>
      <w:pPr>
        <w:spacing w:after="0"/>
        <w:ind w:left="0"/>
        <w:jc w:val="both"/>
      </w:pPr>
      <w:bookmarkStart w:name="z71" w:id="46"/>
      <w:r>
        <w:rPr>
          <w:rFonts w:ascii="Times New Roman"/>
          <w:b w:val="false"/>
          <w:i w:val="false"/>
          <w:color w:val="000000"/>
          <w:sz w:val="28"/>
        </w:rPr>
        <w:t>
      4. В случае, если мы (я) становимся Победителями тендера, принимаем на себя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 подписать Протокол о результатах тендера в день проведения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заключить Договор доверительного управления на условиях тендера,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извещении и предложенных нами (мною), не позднее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протокола о результатах тендера.</w:t>
      </w:r>
    </w:p>
    <w:p>
      <w:pPr>
        <w:spacing w:after="0"/>
        <w:ind w:left="0"/>
        <w:jc w:val="both"/>
      </w:pPr>
      <w:bookmarkStart w:name="z72" w:id="47"/>
      <w:r>
        <w:rPr>
          <w:rFonts w:ascii="Times New Roman"/>
          <w:b w:val="false"/>
          <w:i w:val="false"/>
          <w:color w:val="000000"/>
          <w:sz w:val="28"/>
        </w:rPr>
        <w:t>
      5. Согласен (ы) с тем, что сумма внесенного нами гарантийного взноса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возвращается и остается у учредителя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 от участия в тендере менее чем за три рабочих дня до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подписания протокола о результатах тендера либо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объекта в доверительное управление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моего отказа от права выкупа объекта.</w:t>
      </w:r>
    </w:p>
    <w:p>
      <w:pPr>
        <w:spacing w:after="0"/>
        <w:ind w:left="0"/>
        <w:jc w:val="both"/>
      </w:pPr>
      <w:bookmarkStart w:name="z73" w:id="48"/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тендера имеет силу договора,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действующего до заключения Договора доверительного управления.</w:t>
      </w:r>
    </w:p>
    <w:p>
      <w:pPr>
        <w:spacing w:after="0"/>
        <w:ind w:left="0"/>
        <w:jc w:val="both"/>
      </w:pPr>
      <w:bookmarkStart w:name="z74" w:id="49"/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ИИН)/БИН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лица, оплатившего гарантийный взнос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 года __________ часов 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участника тендера 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