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1dac" w14:textId="3241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14 октября 2024 года № 82. Зарегистрирован в Министерстве юстиции Республики Казахстан 15 октября 2024 года № 35260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приложением 2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"42) коэффициент организационно-методической помощи (далее –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10" w:id="4"/>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"Социальный Кодекс Республики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расходы на страхование профессиональной ответственности медицинских работников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июля 2024 года № 58 "Об утверждении Правил страхования профессиональной ответственности медицинских работников" (зарегистрирован в Реестре государственной регистрации нормативных правовых актов под № 34803);";</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"8. Расчет гарантированного компонента КПН ПМСП на одного прикрепленного человека, зарегистрированного в РПН к субъекту ПМСП, в месяц, осуществляется по комплексной формуле, с учетом поправочных коэффициентов:</w:t>
      </w:r>
    </w:p>
    <w:bookmarkEnd w:id="5"/>
    <w:p>
      <w:pPr>
        <w:spacing w:after="0"/>
        <w:ind w:left="0"/>
        <w:jc w:val="both"/>
      </w:pPr>
      <w:r>
        <w:rPr>
          <w:rFonts w:ascii="Times New Roman"/>
          <w:b w:val="false"/>
          <w:i w:val="false"/>
          <w:color w:val="000000"/>
          <w:sz w:val="28"/>
        </w:rPr>
        <w:t>
      КПНгар.ПМСП = КПНбаз.ПМСП х ПВКПМСП + КПНбаз.ПМСП х (Кплотн.район - 1) + КПНбаз.ПМСП х</w:t>
      </w:r>
    </w:p>
    <w:p>
      <w:pPr>
        <w:spacing w:after="0"/>
        <w:ind w:left="0"/>
        <w:jc w:val="both"/>
      </w:pPr>
      <w:r>
        <w:rPr>
          <w:rFonts w:ascii="Times New Roman"/>
          <w:b w:val="false"/>
          <w:i w:val="false"/>
          <w:color w:val="000000"/>
          <w:sz w:val="28"/>
        </w:rPr>
        <w:t>(Котопит.район - 1) + КПНбаз.ПМСП х (Кэколог. - 1) + КПНбаз.ПМСП х (Ксельск. обл. - 1) + КПНбаз.ПМСП х (К омп - 1), где:</w:t>
      </w:r>
    </w:p>
    <w:bookmarkStart w:name="z14" w:id="6"/>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КПНгар.ПМСП(рк) – средний гарантированный компонент комплексного подушевого норматива ПМСП на одного жителя в месяц по Республике Казахстан на предстоящий финансовый год без учета средств на оплату надбавки в зонах экологического бедствия, который определяется по формуле:</w:t>
      </w:r>
    </w:p>
    <w:bookmarkEnd w:id="7"/>
    <w:p>
      <w:pPr>
        <w:spacing w:after="0"/>
        <w:ind w:left="0"/>
        <w:jc w:val="both"/>
      </w:pPr>
      <w:r>
        <w:rPr>
          <w:rFonts w:ascii="Times New Roman"/>
          <w:b w:val="false"/>
          <w:i w:val="false"/>
          <w:color w:val="000000"/>
          <w:sz w:val="28"/>
        </w:rPr>
        <w:t>
      КПНгар.ПМСП(рк) = (Vпмсп_рк – Vскпн_рк – Vэкол_рк)/Чрк/m, где:</w:t>
      </w:r>
    </w:p>
    <w:bookmarkStart w:name="z18" w:id="8"/>
    <w:p>
      <w:pPr>
        <w:spacing w:after="0"/>
        <w:ind w:left="0"/>
        <w:jc w:val="both"/>
      </w:pPr>
      <w:r>
        <w:rPr>
          <w:rFonts w:ascii="Times New Roman"/>
          <w:b w:val="false"/>
          <w:i w:val="false"/>
          <w:color w:val="000000"/>
          <w:sz w:val="28"/>
        </w:rPr>
        <w:t>
      Vпмсп_рк – плановый годовой объем финансирования по Республике Казахстан на оказание ПМСП населению;</w:t>
      </w:r>
    </w:p>
    <w:bookmarkEnd w:id="8"/>
    <w:bookmarkStart w:name="z19" w:id="9"/>
    <w:p>
      <w:pPr>
        <w:spacing w:after="0"/>
        <w:ind w:left="0"/>
        <w:jc w:val="both"/>
      </w:pPr>
      <w:r>
        <w:rPr>
          <w:rFonts w:ascii="Times New Roman"/>
          <w:b w:val="false"/>
          <w:i w:val="false"/>
          <w:color w:val="000000"/>
          <w:sz w:val="28"/>
        </w:rPr>
        <w:t>
      Vскпн_рк – годовой объем выделенных средств из республиканского бюджета на СКПН по республике;</w:t>
      </w:r>
    </w:p>
    <w:bookmarkEnd w:id="9"/>
    <w:bookmarkStart w:name="z20" w:id="10"/>
    <w:p>
      <w:pPr>
        <w:spacing w:after="0"/>
        <w:ind w:left="0"/>
        <w:jc w:val="both"/>
      </w:pPr>
      <w:r>
        <w:rPr>
          <w:rFonts w:ascii="Times New Roman"/>
          <w:b w:val="false"/>
          <w:i w:val="false"/>
          <w:color w:val="000000"/>
          <w:sz w:val="28"/>
        </w:rPr>
        <w:t xml:space="preserve">
      Vэкол_рк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
    <w:bookmarkStart w:name="z22" w:id="1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12"/>
    <w:bookmarkStart w:name="z23" w:id="13"/>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3"/>
    <w:p>
      <w:pPr>
        <w:spacing w:after="0"/>
        <w:ind w:left="0"/>
        <w:jc w:val="both"/>
      </w:pPr>
      <w:r>
        <w:rPr>
          <w:rFonts w:ascii="Times New Roman"/>
          <w:b w:val="false"/>
          <w:i w:val="false"/>
          <w:color w:val="000000"/>
          <w:sz w:val="28"/>
        </w:rPr>
        <w:t>
      ПВКрк = (ПВКобл.1 + ПВКобл.2 + ... + ПВКобл. i)/n, где:</w:t>
      </w:r>
    </w:p>
    <w:bookmarkStart w:name="z25" w:id="14"/>
    <w:p>
      <w:pPr>
        <w:spacing w:after="0"/>
        <w:ind w:left="0"/>
        <w:jc w:val="both"/>
      </w:pPr>
      <w:r>
        <w:rPr>
          <w:rFonts w:ascii="Times New Roman"/>
          <w:b w:val="false"/>
          <w:i w:val="false"/>
          <w:color w:val="000000"/>
          <w:sz w:val="28"/>
        </w:rPr>
        <w:t>
      n – количество регионов</w:t>
      </w:r>
    </w:p>
    <w:bookmarkEnd w:id="14"/>
    <w:bookmarkStart w:name="z26" w:id="15"/>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5"/>
    <w:p>
      <w:pPr>
        <w:spacing w:after="0"/>
        <w:ind w:left="0"/>
        <w:jc w:val="both"/>
      </w:pPr>
      <w:r>
        <w:rPr>
          <w:rFonts w:ascii="Times New Roman"/>
          <w:b w:val="false"/>
          <w:i w:val="false"/>
          <w:color w:val="000000"/>
          <w:sz w:val="28"/>
        </w:rPr>
        <w:t>
      ПВКобл. = ∑ (Чобл. k/n х ПВК ПМСП(n))/ Чобл., где:</w:t>
      </w:r>
    </w:p>
    <w:bookmarkStart w:name="z28" w:id="1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6"/>
    <w:bookmarkStart w:name="z29" w:id="17"/>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7"/>
    <w:bookmarkStart w:name="z30" w:id="18"/>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8"/>
    <w:bookmarkStart w:name="z31" w:id="19"/>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9"/>
    <w:bookmarkStart w:name="z32" w:id="20"/>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20"/>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Start w:name="z34" w:id="21"/>
    <w:p>
      <w:pPr>
        <w:spacing w:after="0"/>
        <w:ind w:left="0"/>
        <w:jc w:val="both"/>
      </w:pPr>
      <w:r>
        <w:rPr>
          <w:rFonts w:ascii="Times New Roman"/>
          <w:b w:val="false"/>
          <w:i w:val="false"/>
          <w:color w:val="000000"/>
          <w:sz w:val="28"/>
        </w:rPr>
        <w:t>
      n – количество районов</w:t>
      </w:r>
    </w:p>
    <w:bookmarkEnd w:id="21"/>
    <w:bookmarkStart w:name="z35" w:id="22"/>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22"/>
    <w:p>
      <w:pPr>
        <w:spacing w:after="0"/>
        <w:ind w:left="0"/>
        <w:jc w:val="both"/>
      </w:pPr>
      <w:r>
        <w:rPr>
          <w:rFonts w:ascii="Times New Roman"/>
          <w:b w:val="false"/>
          <w:i w:val="false"/>
          <w:color w:val="000000"/>
          <w:sz w:val="28"/>
        </w:rPr>
        <w:t>
      Кплотн.район = 1 + В х Плотн.РК/Пнас район., где:</w:t>
      </w:r>
    </w:p>
    <w:bookmarkStart w:name="z37" w:id="23"/>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23"/>
    <w:bookmarkStart w:name="z38" w:id="2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24"/>
    <w:p>
      <w:pPr>
        <w:spacing w:after="0"/>
        <w:ind w:left="0"/>
        <w:jc w:val="both"/>
      </w:pPr>
      <w:r>
        <w:rPr>
          <w:rFonts w:ascii="Times New Roman"/>
          <w:b w:val="false"/>
          <w:i w:val="false"/>
          <w:color w:val="000000"/>
          <w:sz w:val="28"/>
        </w:rPr>
        <w:t>
      Плотн.РК = Чрк/Sрк, где:</w:t>
      </w:r>
    </w:p>
    <w:bookmarkStart w:name="z40" w:id="25"/>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
    <w:bookmarkStart w:name="z41" w:id="26"/>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26"/>
    <w:bookmarkStart w:name="z42" w:id="27"/>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27"/>
    <w:p>
      <w:pPr>
        <w:spacing w:after="0"/>
        <w:ind w:left="0"/>
        <w:jc w:val="both"/>
      </w:pPr>
      <w:r>
        <w:rPr>
          <w:rFonts w:ascii="Times New Roman"/>
          <w:b w:val="false"/>
          <w:i w:val="false"/>
          <w:color w:val="000000"/>
          <w:sz w:val="28"/>
        </w:rPr>
        <w:t>
      Пнас.район. = Чрайон/Sрайон, где:</w:t>
      </w:r>
    </w:p>
    <w:bookmarkStart w:name="z44" w:id="28"/>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8"/>
    <w:bookmarkStart w:name="z45" w:id="29"/>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29"/>
    <w:bookmarkStart w:name="z46" w:id="30"/>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w:t>
      </w:r>
    </w:p>
    <w:bookmarkEnd w:id="30"/>
    <w:bookmarkStart w:name="z47" w:id="31"/>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31"/>
    <w:bookmarkStart w:name="z48" w:id="32"/>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32"/>
    <w:bookmarkStart w:name="z49" w:id="33"/>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33"/>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 где</w:t>
      </w:r>
    </w:p>
    <w:bookmarkStart w:name="z51" w:id="34"/>
    <w:p>
      <w:pPr>
        <w:spacing w:after="0"/>
        <w:ind w:left="0"/>
        <w:jc w:val="both"/>
      </w:pPr>
      <w:r>
        <w:rPr>
          <w:rFonts w:ascii="Times New Roman"/>
          <w:b w:val="false"/>
          <w:i w:val="false"/>
          <w:color w:val="000000"/>
          <w:sz w:val="28"/>
        </w:rPr>
        <w:t>
      n – количество регионов</w:t>
      </w:r>
    </w:p>
    <w:bookmarkEnd w:id="34"/>
    <w:bookmarkStart w:name="z52" w:id="35"/>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35"/>
    <w:p>
      <w:pPr>
        <w:spacing w:after="0"/>
        <w:ind w:left="0"/>
        <w:jc w:val="both"/>
      </w:pPr>
      <w:r>
        <w:rPr>
          <w:rFonts w:ascii="Times New Roman"/>
          <w:b w:val="false"/>
          <w:i w:val="false"/>
          <w:color w:val="000000"/>
          <w:sz w:val="28"/>
        </w:rPr>
        <w:t>
      Ксельск.обл.i = 1 + 0,25 х (Чсело i/Чобл. i х ДОсело), где:</w:t>
      </w:r>
    </w:p>
    <w:bookmarkStart w:name="z54" w:id="3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6"/>
    <w:bookmarkStart w:name="z55" w:id="37"/>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37"/>
    <w:bookmarkStart w:name="z56" w:id="3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38"/>
    <w:bookmarkStart w:name="z57" w:id="39"/>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39"/>
    <w:bookmarkStart w:name="z58" w:id="40"/>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Кэколог. = (Vпмсп + Vэкол.)/Vпмсп</w:t>
      </w:r>
    </w:p>
    <w:bookmarkStart w:name="z60" w:id="41"/>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41"/>
    <w:bookmarkStart w:name="z61" w:id="42"/>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2"/>
    <w:bookmarkStart w:name="z62" w:id="4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43"/>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Start w:name="z64" w:id="44"/>
    <w:p>
      <w:pPr>
        <w:spacing w:after="0"/>
        <w:ind w:left="0"/>
        <w:jc w:val="both"/>
      </w:pPr>
      <w:r>
        <w:rPr>
          <w:rFonts w:ascii="Times New Roman"/>
          <w:b w:val="false"/>
          <w:i w:val="false"/>
          <w:color w:val="000000"/>
          <w:sz w:val="28"/>
        </w:rPr>
        <w:t>
      n – количество районов</w:t>
      </w:r>
    </w:p>
    <w:bookmarkEnd w:id="44"/>
    <w:bookmarkStart w:name="z65" w:id="4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45"/>
    <w:bookmarkStart w:name="z66" w:id="46"/>
    <w:p>
      <w:pPr>
        <w:spacing w:after="0"/>
        <w:ind w:left="0"/>
        <w:jc w:val="both"/>
      </w:pPr>
      <w:r>
        <w:rPr>
          <w:rFonts w:ascii="Times New Roman"/>
          <w:b w:val="false"/>
          <w:i w:val="false"/>
          <w:color w:val="000000"/>
          <w:sz w:val="28"/>
        </w:rPr>
        <w:t>
      Котопит.район. = 1 + Дотопит. х (Прайон. – ПРК/сред.)/ПРК/сред., где:</w:t>
      </w:r>
    </w:p>
    <w:bookmarkEnd w:id="46"/>
    <w:bookmarkStart w:name="z67" w:id="47"/>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47"/>
    <w:bookmarkStart w:name="z68" w:id="48"/>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48"/>
    <w:bookmarkStart w:name="z69" w:id="49"/>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49"/>
    <w:bookmarkStart w:name="z70" w:id="50"/>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50"/>
    <w:p>
      <w:pPr>
        <w:spacing w:after="0"/>
        <w:ind w:left="0"/>
        <w:jc w:val="both"/>
      </w:pPr>
      <w:r>
        <w:rPr>
          <w:rFonts w:ascii="Times New Roman"/>
          <w:b w:val="false"/>
          <w:i w:val="false"/>
          <w:color w:val="000000"/>
          <w:sz w:val="28"/>
        </w:rPr>
        <w:t>
      ПРК/сред. = (Прайон. 1 + Прайон. 2 + … + Прайон. i)/n</w:t>
      </w:r>
    </w:p>
    <w:bookmarkStart w:name="z72" w:id="51"/>
    <w:p>
      <w:pPr>
        <w:spacing w:after="0"/>
        <w:ind w:left="0"/>
        <w:jc w:val="both"/>
      </w:pPr>
      <w:r>
        <w:rPr>
          <w:rFonts w:ascii="Times New Roman"/>
          <w:b w:val="false"/>
          <w:i w:val="false"/>
          <w:color w:val="000000"/>
          <w:sz w:val="28"/>
        </w:rPr>
        <w:t>
      n – количество районов РК.</w:t>
      </w:r>
    </w:p>
    <w:bookmarkEnd w:id="51"/>
    <w:bookmarkStart w:name="z73" w:id="52"/>
    <w:p>
      <w:pPr>
        <w:spacing w:after="0"/>
        <w:ind w:left="0"/>
        <w:jc w:val="both"/>
      </w:pPr>
      <w:r>
        <w:rPr>
          <w:rFonts w:ascii="Times New Roman"/>
          <w:b w:val="false"/>
          <w:i w:val="false"/>
          <w:color w:val="000000"/>
          <w:sz w:val="28"/>
        </w:rPr>
        <w:t>
      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bookmarkEnd w:id="52"/>
    <w:p>
      <w:pPr>
        <w:spacing w:after="0"/>
        <w:ind w:left="0"/>
        <w:jc w:val="both"/>
      </w:pPr>
      <w:r>
        <w:rPr>
          <w:rFonts w:ascii="Times New Roman"/>
          <w:b w:val="false"/>
          <w:i w:val="false"/>
          <w:color w:val="000000"/>
          <w:sz w:val="28"/>
        </w:rPr>
        <w:t>
      К омп = 1 + (S командировочные расходы + ФОТ привлек.персонала)/ (V фин.ПМСП ), где:</w:t>
      </w:r>
    </w:p>
    <w:bookmarkStart w:name="z75" w:id="53"/>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bookmarkEnd w:id="53"/>
    <w:bookmarkStart w:name="z76" w:id="54"/>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54"/>
    <w:bookmarkStart w:name="z77" w:id="55"/>
    <w:p>
      <w:pPr>
        <w:spacing w:after="0"/>
        <w:ind w:left="0"/>
        <w:jc w:val="both"/>
      </w:pPr>
      <w:r>
        <w:rPr>
          <w:rFonts w:ascii="Times New Roman"/>
          <w:b w:val="false"/>
          <w:i w:val="false"/>
          <w:color w:val="000000"/>
          <w:sz w:val="28"/>
        </w:rPr>
        <w:t>
      V фин. ПМСП - годовая сумма общих расходов за предыдущий год по первичной медико-санитарной помощи с учетом прикрепленного населения текущего года.";</w:t>
      </w:r>
    </w:p>
    <w:bookmarkEnd w:id="55"/>
    <w:bookmarkStart w:name="z78" w:id="56"/>
    <w:p>
      <w:pPr>
        <w:spacing w:after="0"/>
        <w:ind w:left="0"/>
        <w:jc w:val="both"/>
      </w:pPr>
      <w:r>
        <w:rPr>
          <w:rFonts w:ascii="Times New Roman"/>
          <w:b w:val="false"/>
          <w:i w:val="false"/>
          <w:color w:val="000000"/>
          <w:sz w:val="28"/>
        </w:rPr>
        <w:t>
      дополнить пунктом 35-1 следующего содержания:</w:t>
      </w:r>
    </w:p>
    <w:bookmarkEnd w:id="56"/>
    <w:bookmarkStart w:name="z79" w:id="57"/>
    <w:p>
      <w:pPr>
        <w:spacing w:after="0"/>
        <w:ind w:left="0"/>
        <w:jc w:val="both"/>
      </w:pPr>
      <w:r>
        <w:rPr>
          <w:rFonts w:ascii="Times New Roman"/>
          <w:b w:val="false"/>
          <w:i w:val="false"/>
          <w:color w:val="000000"/>
          <w:sz w:val="28"/>
        </w:rPr>
        <w:t>
      "35-1. К тарифам на медицинские услуги по подготовке кадавра к мультиорганному забору органов и/или тканей применяется коэффициент 5 (пять).".</w:t>
      </w:r>
    </w:p>
    <w:bookmarkEnd w:id="57"/>
    <w:bookmarkStart w:name="z80" w:id="58"/>
    <w:p>
      <w:pPr>
        <w:spacing w:after="0"/>
        <w:ind w:left="0"/>
        <w:jc w:val="both"/>
      </w:pPr>
      <w:r>
        <w:rPr>
          <w:rFonts w:ascii="Times New Roman"/>
          <w:b w:val="false"/>
          <w:i w:val="false"/>
          <w:color w:val="000000"/>
          <w:sz w:val="28"/>
        </w:rPr>
        <w:t>
      2. Департаменту экономики,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w:t>
      </w:r>
    </w:p>
    <w:bookmarkEnd w:id="58"/>
    <w:bookmarkStart w:name="z81"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82" w:id="6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0"/>
    <w:bookmarkStart w:name="z83" w:id="6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1"/>
    <w:bookmarkStart w:name="z84"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2"/>
    <w:bookmarkStart w:name="z85"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87" w:id="64"/>
      <w:r>
        <w:rPr>
          <w:rFonts w:ascii="Times New Roman"/>
          <w:b w:val="false"/>
          <w:i w:val="false"/>
          <w:color w:val="000000"/>
          <w:sz w:val="28"/>
        </w:rPr>
        <w:t>
      "СОГЛАСОВАНО"</w:t>
      </w:r>
    </w:p>
    <w:bookmarkEnd w:id="6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