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fd65" w14:textId="827f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туризма и спорта Республики Казахстан от 8 октября 2024 года № 173 и Заместителя Премьер-Министра - Министра национальной экономики Республики Казахстан от 10 октября 2024 года № 87. Зарегистрирован в Министерстве юстиции Республики Казахстан 14 октября 2024 года № 35255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лотереи" (зарегистрирован в Реестре государственной регистрации нормативных правовых актов под № 14142)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лотереях и лотерейной деятельности в отношении оператора лотереи,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использованы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юридическое лицо, определяемое уполномоченным органом в сфере лотереи и лотерейной деятельности, осуществляющее деятельность по проведению лотерей, за деятельностью которого осуществляется контроль;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о лотереях и лотерейной деятельности, несоблюдение которых не влечет за собой угрозу законным интересам физических и юридических лиц, государства;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Республики Казахстан о лотереях и лотерейной деятельности,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 законодательства Республики Казахстан о лотереях и лотерейной деятельности, которые могут привести к существенным нарушениям прав, законным интересам физических и юридических лиц, государства.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контроля, несоблюдение которых влечет за собой угрозу законным интересам физических и юридических лиц, государства;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лотереях и лотерейной деятельности, утвержденном указанным совместным приказом: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сбора, формирования,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непредставление в центр лотерейной отчетности не реже одного раза в месяц посредством центра обработки лотерейной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электронных лотерейных билетов исключительно среди физических лиц, достигших восемнадцатилетнего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основании, приобретенного участником лотереи лотерейного билета, электронного лотерейного билета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электронных лотерейных билетов конкретной лотереи либо за счет собственных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23, 24 и 25,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за исключением электронных лотерейных билетов,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размер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в электронных лотерейных билетах,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электронных лотерейных билетах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электронным лотерейным билетам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41 и 42, следующего содержания: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согласованию с уполномоченным органом в сфере лотереи и лотерейной деятельности условий проведения лотереи, изменения и дополнения в них на соответствие законодательству Республики Казахстан о лотереях и лотерейной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распространению (реализации) лотерейных билетов и установки лотерейных терминалов.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Лотерейные билеты не могут распространяться, а лотерейные терминалы не могут устанавливаться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многоквартирных жилых домах, общежитиях;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организациях образования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организациях здравоохранения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культовых зданиях (сооружениях);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отдельно стоящих зданиях и сооружениях, в которых расположены организации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лотереях и лотерейной деятельности в отношении оператора лотереи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Казахстан), согласно приложению 2 к указанному совместному приказу: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электронных лотерейных билетов, исключительно среди физических лиц, достигших восемнадцатилетнего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 приобретенного участником лотереи лотерейного билета, электронного лотерейного билета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электронных лотерейных билетов;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электронных лотерейных билетов конкретной лотереи либо за счет собственных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21, 22, 23 и 24, изложить в следующей редакции: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за исключением электронных лотерейных билетов,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размер призового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в электронных лотерейных билетах, следующей обязательной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электронного лотерейного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электронных лотерейных билетах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электронным лотерейном билетам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40, 41 и 42, следующего содержания: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сбора, формирования,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непредставление в центр лотерейной отчетности не реже одного раза в месяц посредством центра обработки лотерейной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согласованию с уполномоченным органом в сфере лотереи и лотерейной деятельности условий проведения лотереи, изменения и дополнения в них на соответствие законодательству Республики Казахстан о лотереях и лотерейной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распространению (реализации) лотерейных билетов и установки лотерейных терминалов.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Лотерейные билеты не могут распространяться, а лотерейные терминалы не могут устанавливаться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многоквартирных жилых домах, общежитиях;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организациях образования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организациях здравоохранения и в радиусе ста метров от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культовых зданиях (сооружениях);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отдельно стоящих зданиях и сооружениях, в которых расположены организации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