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f4ff" w14:textId="d8ef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 октября 2024 года № 321. Зарегистрирован в Министерстве юстиции Республики Казахстан 4 октября 2024 года № 35205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 в Реестре государственной регистрации нормативных правовых актов за № 11009)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допустимая длина: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одиночные автотранспортные средства: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М1, N и О (прицепа) 12,0;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М2 и М3 13,5;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М2 и М3 с более двумя осями 15,0;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М2 и М3 с прицепом 18,75;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сочлененных автобусов категорий М2 и М3 18,75;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автопоезда в составе тягача и прицепа (полуприцепа) 24,0;"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допустимая высота: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всех автотранспортных средств 4,0 метра, за исключением автотранспортных средств, осуществляющих перевозку легковых автомобилей на подъемных платформах и контейнеров (включая емкости для перевозки жидкостей или газов), специально предназначенные и оборудованные для перевозки одним или несколькими видами транспорта, допустимая высота которых не должны превышать 4,3 метра.";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Допустимые размеры автотранспортных средств, указанные в пункте 1 настоящей части, включают в себя размеры съемных кузовов, установленных механизмов, перевозимых грузов и тары для грузов, включая контейнеры.";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установленном в кузове автотранспортного средства груз выступает за заднюю внешнюю точку автомобиля или прицепа (полуприцепа) более чем на 1 метр, перевозка осуществляется с соблюдением условий, предусмотренной Правилами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за № 33003).";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Допустимая масса автотранспортных средств не должна превышать приведенные ниже значения (в тоннах):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одиночные автотранспортные средства: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 М, N и О (прицеп):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двухосные 18,0;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трехосные (за исключением сочлененных автобусов категории М3) 25,0;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трехосных одиночных автотранспортных средств допускается превышение нагрузки на 1 тонну в случае, когда ведущие оси оснащены двускатными колесами и нагрузка на каждую ось не превышает 9,5 тонн;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сочлененные автобусы категории М3 28,0;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четырехосные, в том числе с двумя управляемыми осями 32,0;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пятиосные 38,0;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шестью и более осями 44,0;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автопоезда в составе тягача и прицепа (полуприцепа):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трехосные 28,0;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четырехосные 36,0;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пятиосные 40,0;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шестиосные 44,0;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более шестью осями не должна превышать допустимую сумму осевых масс (группы осей).".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