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d6c6" w14:textId="7b5d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17 июля 2015 года № 249 "Об утверждении формы представления отчетности организатора игорного бизнеса, Правил осуществления сбора и анализа отчетности, представляемой организатором игорного бизнеса"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1 октября 2024 года № 169. Зарегистрирован в Министерстве юстиции Республики Казахстан 2 октября 2024 года № 35197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июля 2015 года № 249 "Об утверждении формы представления отчетности организатора игорного бизнеса, Правил осуществления сбора и анализа отчетности, представляемой организатором игорного бизнеса" (зарегистрирован в Реестре государственной регистрации нормативных правовых актов под № 11948)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игорном бизнесе",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155)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туризма и спорта Республики Казахстан, утвержденного постановлением Правительства Республики Казахстан от 4 октября 2023 года № 865,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организатора игорного бизнеса,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сбора и анализа отчетности, представляемой организатором игорного бизнеса, утвержденных указанным приказом: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Отчетность представляется в бумажном или электронном виде ежеквартально не позднее 10 числа месяца, следующего за отчетным периодом.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Отчетность содержит следующую информацию: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бизнес идентификационном номере организатора игорного бизнеса;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организатора игорного бизнеса;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деятельности;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юридический адрес;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численности работников организатора игорного бизнеса на начало отчетного периода;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численности работников организатора игорного бизнеса на конец отчетного периода;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количестве участников азартных игр и (или) пари (резиденты) на начало отчетного периода;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сведения о количестве участников азартных игр и (или) пари (нерезиденты) на начало отчетного периода;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количестве участников азартных игр и (или) пари (резиденты) на конец периода;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количестве участников азартных игр и (или) пари (нерезиденты) на конец периода;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сведения о количестве отказов в установлении деловых отношений с участниками по основаниям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 количестве посещений игорных заведений одними и теми же участниками азартных игр в отчетный период (менее 10 посещений, более 10 посещений, более 50 посещений);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о сумме уплаченной платы за пользование лицензией на занятие деятельностью в сфере игорного бизнеса за отчетный период;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сведения о сумме обеспечения на каждую лицензию в виде обязательных резервов, определяемых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игорном бизнесе";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сведения о суммах выплаченных выигрышей участникам азартных игр и (или) пари;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сведения об общей сумме совершенных ставок за отчетный период;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наименование и вид игорного оборудования;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количество игорного оборудования;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сведения о серийном и (или) инвентарном номере игорного оборудования;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сведения о производителе игорного оборудования;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сведения о техническом состоянии игорного оборудования, игровых автоматов;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сведения об установленном проценте выигрыша, технологически заложенном в игровой автомат;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сведения о техническом состоянии видеозаписывающих систем, в том числе о наименовании видеозаписывающей системы, количестве, дате тестирования оборудования;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сведения о кассе (-ах), в том числе о виде, количестве и месторасположении кассы (адрес);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сведения о постановке на регистрационный учет объектов налогообложения/касс (-ы) в органах государственных доходов;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сведения об изменении количества столов, замены оборудования, в том числе серийный или инвентарный номер заменившего оборудования;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сведения об изменении количества столов, замены оборудования, в том числе о количестве игровых столов, указанных при получении лицензии;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сведения об изменении количества столов, замены оборудования, в том числе информация об увеличении и сокращении количества игровых столов;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сведения о бенефициарных собственниках в составе учредителей, руководителей организатора игорного бизнеса и о первых руководителях организатора игорного бизнеса.".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игорного бизнеса и лотереи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туризма и спорта Республики Казахстан.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9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2024 года 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по регулированию игорного бизнеса и лотереи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туризма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www.tsm.gov.kz</w:t>
      </w:r>
    </w:p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представления отчетности организатора игорного бизнеса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________20__года</w:t>
      </w:r>
    </w:p>
    <w:bookmarkEnd w:id="43"/>
    <w:p>
      <w:pPr>
        <w:spacing w:after="0"/>
        <w:ind w:left="0"/>
        <w:jc w:val="both"/>
      </w:pPr>
      <w:bookmarkStart w:name="z56" w:id="44"/>
      <w:r>
        <w:rPr>
          <w:rFonts w:ascii="Times New Roman"/>
          <w:b w:val="false"/>
          <w:i w:val="false"/>
          <w:color w:val="000000"/>
          <w:sz w:val="28"/>
        </w:rPr>
        <w:t>
      Индекс: 1-(ОИБ)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организаторы игорного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(юридические лица, осуществляющие организацию и проведение азартных игр и (или) пари)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один раз в квартал,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10 числа месяца, следующего за отчетным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организатора игорного бизнеса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организатора игорного бизнеса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 организатора игорного бизнеса,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азартных игр и (или) пари на начало отчетного периода,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азартных игр и (или) пари на конец отчетного периода, человек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отказов в установлении деловых отношений с участниками по основаниям Закона о ПОД/ФТ*,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посещений игорных заведений одними и теми же участниками азартных игр в отчетный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сумме уплаченной платы за пользование лицензией на занятие деятельностью в сфере игорного бизнеса за отчетный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суммах обязательных резервов, фактически размещенных в банке (-ах) по состоянию на день предоставления отчетности**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суммах выплаченных выигрышей участникам азартных игр и (или) пари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совершенных ставок за отчетный период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 посещений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посещений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посещений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вид игорного оборудования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игорного оборудования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и (или) инвентарный номер игорного оборудования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игорного оборудования, игровых автоматов (новое/бывшее в употреблении)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 оборудования (для новых игровых автоматов)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процент выигрыша, технологически заложенный в игровой автомат (для зала игровых автоматов)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техническом состоянии видеозаписывающих систем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кассе (-ах), в том числе вид, количество и месторасположение кассы (адрес)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постановке на регистрационный учет объектов налогообложения/ касс (-ы) в органах государственных доходов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видеозаписывающей системы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изменении количества столов, замены оборудования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бенефициарных собственниках в составе учредителей, руководителей организатора игорного бизнеса и о первых руководителях организатора игорного бизнеса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или инвентарный номер заменившего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игровых столов, указанных при получении лицензии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увеличении и сокращении количества игровых столов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0" w:id="48"/>
      <w:r>
        <w:rPr>
          <w:rFonts w:ascii="Times New Roman"/>
          <w:b w:val="false"/>
          <w:i w:val="false"/>
          <w:color w:val="000000"/>
          <w:sz w:val="28"/>
        </w:rPr>
        <w:t>
      *</w:t>
      </w:r>
      <w:r>
        <w:rPr>
          <w:rFonts w:ascii="Times New Roman"/>
          <w:b w:val="false"/>
          <w:i w:val="false"/>
          <w:color w:val="000000"/>
          <w:sz w:val="28"/>
        </w:rPr>
        <w:t>Закон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- Закон Республики Казахстан "О противодействии легализации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(отмыванию) доходов, полученных преступным путем, и финансированию терроризма";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**В целях подтверждения наличия обязательных резервов к отчетности прилагается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о наличии и движении денег по банковским счетам, открытым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заключении договора банковского вклада.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игорного заведения или товарного знака (при наличии)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Интернет-ресурс (при наличии)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выданной лицензии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сведения, указанные в настоящей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прилагаемые документы 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или 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49"/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отчетности организатора игорного бизнеса</w:t>
      </w:r>
      <w:r>
        <w:br/>
      </w:r>
      <w:r>
        <w:rPr>
          <w:rFonts w:ascii="Times New Roman"/>
          <w:b/>
          <w:i w:val="false"/>
          <w:color w:val="000000"/>
        </w:rPr>
        <w:t>Индекс: 1 - (ОИБ), периодичность: ежеквартальная</w:t>
      </w:r>
    </w:p>
    <w:bookmarkEnd w:id="50"/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представления отчетности организатора игорного бизнеса.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организаторами игорного бизнеса (юридическими лицами, осуществляющим организацию и проведение азартных игр и (или) пари), и представляется в уполномоченный орган в сфере игорного бизнеса.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заверяется подписью или электронной цифровой подписью руководителя организатора игорного бизнеса, либо лица его заменяющего (с приложением копии приказа о возложении обязанностей), а также печатью организации (при наличии).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ежеквартально, не позднее 10 числа месяца, следующего за отчетным периодом.</w:t>
      </w:r>
    </w:p>
    <w:bookmarkEnd w:id="55"/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заполняется номер по порядку.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бизнес идентификационный номер организатора игорного бизнеса.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наименование организатора игорного бизнеса.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вид деятельности.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юридический адрес.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6, 7 указываются сведения о численности работников организатора игорного бизнеса на начало и на конец отчетного периода.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8, 9 указываются сведения о количестве участников азартных игр и (или) пари (резиденты, нерезиденты) на начало отчетного периода.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10, 11 указываются сведения о количестве участников азартных игр и (или) пари (резиденты, нерезиденты) на конец отчетного периода.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графе 12 указываются сведения о количестве отказов в установлении деловых отношений с участниками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13, 14, 15 указываются сведения о количестве посещений игорных заведений одними и теми же участниками азартных игр в отчетный период (менее 10 посещений, более 10 посещений, более 50 посещений).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16 указываются сведения о сумме уплаченной платы за пользование лицензией на занятие деятельностью в сфере игорного бизнеса за отчетный период.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графе 17 указываются сведения о сумме обеспечения на каждую лицензию в виде обязательных резервов, определяемых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игорном бизнесе", фактически размещенных в банке (-ах) по состоянию на день предоставления отчетности.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18 указываются сведения о сумме выплаченных выигрышей участникам азартных игр и (или) пари.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19 указываются сведения об общей сумме совершенных ставок за отчетный период.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20 указываются наименование и вид игорного оборудования.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21 указывается количество игорного оборудования.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22 указывается серийный и (или) инвентарный номер игорного оборудования.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23 указывается производитель игорного оборудования.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24 указывается техническое состояние игорного оборудования, игровых автоматов (новое/бывшее в употреблении).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25 указывается дата тестирования игорного оборудования (для новых игровых автоматов).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26 указывается установленный процент выигрыша, технологически заложенный в игровой автомат (для зала игровых автоматов).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графах 27, 28, 29, 30 указываются сведения о техническом состоянии видеозаписывающих систем, в том числе наименование видеозаписывающей системы, количество, техническое состояние, дата тестирования оборудования. 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31 указываются данные о кассе (-ах), в том числе вид, количество, месторасположение кассы (адрес).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32 указываются сведения о постановке на регистрационный учет объектов налогообложения/касс (-ы) в органах государственных доходов.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графах 33, 34, 35 указываются сведения об изменении количества столов, замены оборудования, в том числе серийный или инвентарный номер заменившего оборудования, количество игровых столов, указанных при получении лицензии, информация об увеличении и сокращении количества игровых столов.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36 указываются сведения о бенефициарных собственниках в составе учредителей, руководителей организатора игорного бизнеса и о первых руководителях организатора игорного бизнеса.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