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ad38" w14:textId="4c2a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 февраля 2018 года № 111 "Об утверждении Правил реализации имущества, заложенного налогоплательщиком и (или) третьим лицом, а также ограниченного в распоряжении имущества налогоплательщика (налогового агента) в счет налоговой задолженности, плательщика – в счет задолженности по таможенным платежам, налогам, специальным, антидемпинговым, компенсационным пошлинам, пеней, процентов"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сентября 2024 года № 648. Зарегистрирован в Министерстве юстиции Республики Казахстан 30 сентября 2024 года № 35165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февраля 2018 года № 111 "Об утверждении Правил реализации имущества, заложенного налогоплательщиком и (или) третьим лицом, а также ограниченного в распоряжении имущества налогоплательщика (налогового агента) в счет налоговой задолженности, плательщика – в счет задолженности по таможенным платежам, налогам, специальным, антидемпинговым, компенсационным пошлинам, пеней, процентов" (зарегистрирован в Реестре государственной регистрации нормативных правовых актов под № 16387)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 Кодекса Республики Казахстан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Кодекса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имущества, заложенного налогоплательщиком и (или) третьим лицом, а также ограниченного в распоряжении имущества налогоплательщика (налогового агента) в счет налоговой задолженности, плательщика – в счет задолженности по таможенным платежам, налогам, специальным, антидемпинговым, компенсационным пошлинам, пеней, процентов,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реализации имущества, заложенного налогоплательщиком и (или) третьим лицом, а также ограниченного в распоряжении имущества налогоплательщика (налогового агента) в счет налоговой задолженности, плательщика – в счет задолженности по таможенным платежам, налогам, специальным, антидемпинговым, компенсационным пошлинам, пеней, процентов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 Кодекса Республики Казахстан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Кодекса Республики Казахстан "О таможенном регулировании в Республике Казахстан" и определяют порядок реализации имущества, заложенного налогоплательщиком и (или) третьим лицом, а также ограниченного в распоряжении имущества налогоплательщика (налогового агента) в счет налоговой задолженности, плательщика – в счет задолженности по таможенным платежам, налогам, специальным, антидемпинговым, компенсационным пошлинам, пеней, процентов.";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расходы по реализации имущества – сумма затрат по оценке лота, расходов на маркетинг, услуг по оценке имущества должников, расходов за пользование услуг организатора электронного аукциона по продаже имущества должника, связанных с его реализацией, за исключением фонда оплаты труда работников, командировочных и административных расходов, установленная приказом компании на 1 января календарного года и действующая в течение соответствующего календарного года;";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веб-портал реестра государственного имущества (далее – веб-портал реестра) – интернет-ресурс, размещенный в сети Интернет по адресу: www.e-qazyna.kz, предоставляющий единую точку доступа к электронной базе данных по продаже имущества должников (далее – база данных);";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Компанией и оценщиком не позднее 7 (семи) рабочих дней со дня ввода в базу данных ОГД документов в присутствии должника проверяется фактическое наличие залогового имущества и (или) ограниченного в распоряжении имущества и составляется акт наличия и (или) отсутствия залогового имущества и (или) ограниченного в распоряжении имущества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не позднее 2 (двух) рабочих дней направляется в ОГД.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Фактическое наличие залогового имущества и (или) ограниченного в распоряжении имущества проверяется с оказанием содействия со стороны ОГД путем обеспечения доступа представителям компании и оценщику к имуществу должника, обеспеченному в виде залога, в связи с изменением срока уплаты налогов и других обязательных платежей в бюджет, а также ограниченному в распоряжении имуществу должника.";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Стартовая цена лота определяется на имущество, наличие которого подтверждено в соответствии с пунктом 7 настоящих Правил, в течение 7 (семи) рабочих дней со дня составления акта наличия и (или) отсутствия залогового имущества и (или) ограниченного в распоряжении имущества на основании одного из документов: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заключения компании об установлении рыночной стоимости залогового имущества и (или) ограниченного в распоряжении имущества на основе имеющегося отчета об оценке, составленного в соответствии с законодательством Республики Казахстан об оценочной деятельности, по идентичным и (или) однородным товарам (далее – заключение). Заключение составляется компанией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не менее 3 (трех) фотографий, позволяющих всесторонне и визуально оценить технические характеристики, внешний вид имущества. Данные отчета об оценке применяются для определения стартовой цены в случае, если с даты составления такого отчета до даты истечения срока, определенного частью первой настоящего пункта Правил, прошло не более шести месяцев;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отчета об оценке стоимости залогового имущества и (или) ограниченного в распоряжении имущества, составленного оценщиком в соответствии с законодательством Республики Казахстан об оценочной деятельности, по заказу компании или должника (при наличии у должника такого отчета).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Компания в течение 3 (трех) рабочих дней со дня определения стартовой цены имущества: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 в базу данных копию заключения или отчета об оценке стоимости имущества, составленного оценщиком по заказу компании, для просмотра соответствующим ОГД;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должнику заказной почтой с уведомлением, а также на электронный адрес (при его наличии) должника с запросом подтверждения о прочтении электронного сообщения – уведомление о реализации имущества с указанием точного URL-адреса веб-портала реестра, на котором размещен отчет об оценке.";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Компания не производит дальнейшую реализацию залогового имущества и (или) ограниченного в распоряжении имущества в случае, если по результатам оценки стоимость всего имущества должника будет ниже предполагаемых расходов по их реализации. При этом компания в течение трех рабочих дней со дня определения стартовой цены лотов включает в базу данных уведомление об отказе в реализации залогового имущества и (или) ограниченного в распоряжении имущества должника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Регистрация участников производится на веб-портале реестра со дня публикации извещения и заканчивается за 5 (пять) минут до начала торгов.";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Основаниями для отказа в принятии заявки являются несоблюдение физическим или юридическим лицом требований, указанных в пункте 22 настоящих Правил, а также непоступление гарантийного взноса на счет организатора за 5 (пять) минут до начала электронного аукциона.";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Электронный аукцион проводится на веб-портале реестра в период с 10:00 до 17:00 часов (начинается не позднее 15:00 часов) со вторника по пятницу, за исключением выходных,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27. Участники электронного аукциона в течение одного часа до начала аукциона регистрируются в аукционном зале, используя ЭЦП. Аукцион начинается в указанное в извещении о проведении торгов время путем автоматического размещения в аукционном зале стартовой цены лота.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 момент начала аукциона в аукционном зале по лоту зарегистрировались и находятся менее 2 (двух) участников аукциона, то аукцион по данному лоту признается не состоявшимся.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нереализованному имуществу, не относящемуся к категории недвижимости, транспортным средствам и специальной технике, при проведении повторного аукциона предоставляется право участия единственному участнику в соответствии с пунктом 29 настоящих Правил.";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При возникновении в ходе электронного аукциона технического сбоя, препятствующего проведению электронного аукциона, организатор: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фиксирует факт наличия технического сбоя и при его наличии на стороне веб-портала реестра уведомляет компанию и всех участников посредством размещения информации на веб-портале реестра о приостановлении электронного аукциона;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продолжение аукциона в течение 3 (трех) рабочих дней со дня исправления организатором технического сбоя с обязательным предварительным уведомлением допущенных к участию в аукционе о дате и времени продолжения данного электронного аукциона посредством размещения информации на веб-портале реестра и направления электронного сообщения на электронный адрес участника, указанный на веб-портале реестра.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технического сбоя компьютерного и (или) телекоммуникационного оборудования участника электронный аукцион продолжается.";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Цена продажи за минусом гарантийного взноса перечисляется победителем электронного аукциона на электронный кошелек компании не позднее 5 (пяти) рабочих дней со дня подписания протокола об итогах торгов.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продажи, включая размер гарантийного взноса, перечисляется организатором на банковский счет компании в течение 7 (семи) рабочих дней с даты проведения торгов.";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4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2024 года № 648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заложенного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налогоплательщиком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третьим лицом,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ограниченного в распоряжении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(налогового агента) в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 задолженности,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плательщика – в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 по 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платежам, налогам,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специальным, антидемпинговым,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компенсационным пошлинам,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пеней, процентов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наличия и (или) отсутствия залогового имущества</w:t>
      </w:r>
      <w:r>
        <w:br/>
      </w:r>
      <w:r>
        <w:rPr>
          <w:rFonts w:ascii="Times New Roman"/>
          <w:b/>
          <w:i w:val="false"/>
          <w:color w:val="000000"/>
        </w:rPr>
        <w:t>и (или) ограниченного в распоряжении имущества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 20__ года № ________</w:t>
      </w:r>
    </w:p>
    <w:bookmarkEnd w:id="36"/>
    <w:p>
      <w:pPr>
        <w:spacing w:after="0"/>
        <w:ind w:left="0"/>
        <w:jc w:val="both"/>
      </w:pPr>
      <w:bookmarkStart w:name="z60" w:id="37"/>
      <w:r>
        <w:rPr>
          <w:rFonts w:ascii="Times New Roman"/>
          <w:b w:val="false"/>
          <w:i w:val="false"/>
          <w:color w:val="000000"/>
          <w:sz w:val="28"/>
        </w:rPr>
        <w:t>
      Компания_______________________________________________________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оценщик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действующие на основании договора от "__" ________ 20___ года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в присутствии должника и (или) третьего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(наименование и (или)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налогоплательщика (налогового агента), плательщика,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номер/бизнес идентификационный номер (ИИН/БИН),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 и банковские реквизиты) настоящий акт наличия и (или)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залогового имущества и (или) ограниченного в распоряжении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целью реализации необходимое подчеркнуть) имущества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постановлением органа государственных доходов об обращении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ограниченное в распоряжении имущество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плательщика и (или) договором о залоге имущества от "__" _____ 20__ года № ____.</w:t>
      </w:r>
    </w:p>
    <w:p>
      <w:pPr>
        <w:spacing w:after="0"/>
        <w:ind w:left="0"/>
        <w:jc w:val="both"/>
      </w:pPr>
      <w:bookmarkStart w:name="z61" w:id="38"/>
      <w:r>
        <w:rPr>
          <w:rFonts w:ascii="Times New Roman"/>
          <w:b w:val="false"/>
          <w:i w:val="false"/>
          <w:color w:val="000000"/>
          <w:sz w:val="28"/>
        </w:rPr>
        <w:t>
      Перечень описанного и (или) заложенного имущества согласно акту описи и (или)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приложению к договору о залоге имущества от "__" _________ 20___года № _____: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стоимость по акту описи в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наличие или отсутствие имущества да/нет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3" w:id="40"/>
      <w:r>
        <w:rPr>
          <w:rFonts w:ascii="Times New Roman"/>
          <w:b w:val="false"/>
          <w:i w:val="false"/>
          <w:color w:val="000000"/>
          <w:sz w:val="28"/>
        </w:rPr>
        <w:t>
      Акт наличия и (или) отсутствия залогового имущества и (или) ограниченного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распоряжении имущества составили: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представителя компании,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оценщика)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присутствии должника и (или) третьего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подпись должностного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налогоплательщика (налогового агента), плательщика, дата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случаях отсутствия должника и (или) третьего лица или отказа его от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 в присутствии представителя органа государственных доходов и понятых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приложением к акту копии удостоверений личности):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понятого, дата подписания,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сотового телефона 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понятого, дата подписания,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сотового телефона 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(должностного лица органа государственных доходов) подпись, дата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2024 года № 648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заложенного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третьим лицом,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ограниченного в распоряжении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(налогового агента) в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 задолженности,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плательщика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счет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таможенным платежам,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налогам, специальным,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антидемпинговым,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компенсационным пошлинам,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пеней, процентов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об установлении рыночной стоимости залогового имущества</w:t>
      </w:r>
      <w:r>
        <w:br/>
      </w:r>
      <w:r>
        <w:rPr>
          <w:rFonts w:ascii="Times New Roman"/>
          <w:b/>
          <w:i w:val="false"/>
          <w:color w:val="000000"/>
        </w:rPr>
        <w:t>и (или) ограниченного в распоряжении имущества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 20__ года № ________</w:t>
      </w:r>
    </w:p>
    <w:bookmarkEnd w:id="42"/>
    <w:p>
      <w:pPr>
        <w:spacing w:after="0"/>
        <w:ind w:left="0"/>
        <w:jc w:val="both"/>
      </w:pPr>
      <w:bookmarkStart w:name="z69" w:id="43"/>
      <w:r>
        <w:rPr>
          <w:rFonts w:ascii="Times New Roman"/>
          <w:b w:val="false"/>
          <w:i w:val="false"/>
          <w:color w:val="000000"/>
          <w:sz w:val="28"/>
        </w:rPr>
        <w:t>
      Настоящее заключение составлено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БИН, юридический адрес уполномоченного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пунктом 12 Правил реализации имущества, заложенного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налогоплательщиком и (или) третьим лицом, а также ограниченного в распоряжении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 налогоплательщика (налогового агента) в счет налоговой задолженности,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плательщика – в счет задолженности по таможенным платежам, налогам,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специальным, антидемпинговым, компенсационным пошлинам, пеней, процентов,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(или) фамилия, имя, отчество (при его наличии)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(налогового агента), плательщика,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номер/бизнес идентификационный номер (ИИН/БИН), e-mail и банковские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постановлению органа государственных доходов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обращении взыскания на ограниченное в распоряжении имущество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плательщика от "____" _________ 20__ года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ограниченного в распоряжении имущества с указанием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характеристик: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Рыночная стоимость ограниченного имущества: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 (в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для заключения: отчет об оценке "____"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 идентичного товара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20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однородного товара 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0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идентичного и (или) однородного имущества с описанием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характеристик: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рыночная стоимость идентичного и (или) однородного имущества: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тенге (в цифрах и прописью) Приложение: фотографии идентичного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однородного имущества(количество)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0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подпись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(фамилия, имя, отчество (при его наличии) и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Руководителя (заместителя руководителя) уполномоченного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2024 года № 648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заложенного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налогоплательщиком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третьим лицом,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ограниченного в распоряжении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(налогового агента) в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 задолженности,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плательщика – в счет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таможенным платежам,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налогам, специальным,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антидемпинговым, компенсационным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пошлинам, пеней, процентов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отказе в реализации залогового имущества и (или) ограниченного в распоряжении имущества</w:t>
      </w:r>
    </w:p>
    <w:bookmarkEnd w:id="44"/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 20__ года № _______</w:t>
      </w:r>
    </w:p>
    <w:bookmarkEnd w:id="45"/>
    <w:p>
      <w:pPr>
        <w:spacing w:after="0"/>
        <w:ind w:left="0"/>
        <w:jc w:val="both"/>
      </w:pPr>
      <w:bookmarkStart w:name="z75" w:id="46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16 Правил реализации имущества, заложенного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налогоплательщиком и (или) третьим лицом, а также ограниченного в распоряжении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имущества налогоплательщика (налогового агента) в счет налоговой задолженности,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плательщика – в счет задолженности по таможенным платежам, налогам, специальным,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антидемпинговым, компенсационным пошлинам, пеней, процентов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бизнес идентификационный номер (БИН), юридический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юридического лица) уведомляет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 об отказе в реализации следующего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 по постановлению органа государственных доходов об обращении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ограниченное в распоряжении имущество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плательщика и (или) договора о залоге имущества от "___"________20__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___________, вынесенного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(или) фамилия, имя, отчество (при его наличии)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(налогового агента), плательщика, индивидуальный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 (ИИН/БИН))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стоимость имущества в тенге согласно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 описи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заключению или отчету об оценке стоимости имущества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6" w:id="47"/>
      <w:r>
        <w:rPr>
          <w:rFonts w:ascii="Times New Roman"/>
          <w:b w:val="false"/>
          <w:i w:val="false"/>
          <w:color w:val="000000"/>
          <w:sz w:val="28"/>
        </w:rPr>
        <w:t>
      Приложение (указать):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компании об установлении рыночной стоимости залогового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ограниченного в распоряжении имущества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20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Отчет об оценке стоимости залогового имущества и (или) ограниченного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распоряжении имущества оценщика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0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Отчет об оценке стоимости залогового имущества и (или) ограниченного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распоряжении имущества, представленный должником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0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 от "___" ____________________ 20____года №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 и номер заключения компании об установлении рыночной стоимости залогового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имущества и (или) ограниченного в распоряжении имущества или отчета об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стоимости залогового имущества и (или) ограниченного в распоряжении имущества)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подпись сотрудника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(фамилия, имя, отчество (при его наличии) и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Руководителя (заместителя руководителя) уполномоченного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2024 года № 648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имущества, заложенного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налогоплательщиком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третьим лицом,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ограниченного в распоряжении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(налогового агента) в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 задолженности,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плательщика – в счет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таможенным платежам,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налогам, специальным, антидемпинговым,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компенсационным пошлинам,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пеней, процентов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 вознаграждения Компании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вырученная от реализации имущества должника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3 000 000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3 000 000 до 7 000 000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7 000 000 до 15 000 000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15 000 000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