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65d5" w14:textId="b896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сентября 2024 года № 77. Зарегистрировано в Министерстве юстиции Республики Казахстан 27 сентября 2024 года № 35148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который вводится в действие с 1 декабря 2024 года.</w:t>
      </w:r>
    </w:p>
    <w:bookmarkEnd w:id="7"/>
    <w:bookmarkStart w:name="z12" w:id="8"/>
    <w:p>
      <w:pPr>
        <w:spacing w:after="0"/>
        <w:ind w:left="0"/>
        <w:jc w:val="both"/>
      </w:pPr>
      <w:r>
        <w:rPr>
          <w:rFonts w:ascii="Times New Roman"/>
          <w:b w:val="false"/>
          <w:i w:val="false"/>
          <w:color w:val="000000"/>
          <w:sz w:val="28"/>
        </w:rPr>
        <w:t xml:space="preserve">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w:t>
      </w:r>
      <w:r>
        <w:rPr>
          <w:rFonts w:ascii="Times New Roman"/>
          <w:b w:val="false"/>
          <w:i w:val="false"/>
          <w:color w:val="000000"/>
          <w:sz w:val="28"/>
        </w:rPr>
        <w:t>пункта 2</w:t>
      </w:r>
      <w:r>
        <w:rPr>
          <w:rFonts w:ascii="Times New Roman"/>
          <w:b w:val="false"/>
          <w:i w:val="false"/>
          <w:color w:val="000000"/>
          <w:sz w:val="28"/>
        </w:rPr>
        <w:t xml:space="preserve"> Перечня действуют до 1 января 2025 года.</w:t>
      </w:r>
    </w:p>
    <w:bookmarkEnd w:id="8"/>
    <w:bookmarkStart w:name="z13" w:id="9"/>
    <w:p>
      <w:pPr>
        <w:spacing w:after="0"/>
        <w:ind w:left="0"/>
        <w:jc w:val="both"/>
      </w:pPr>
      <w:r>
        <w:rPr>
          <w:rFonts w:ascii="Times New Roman"/>
          <w:b w:val="false"/>
          <w:i w:val="false"/>
          <w:color w:val="000000"/>
          <w:sz w:val="28"/>
        </w:rPr>
        <w:t xml:space="preserve">
      С 1 января 2025 года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w:t>
      </w:r>
      <w:r>
        <w:rPr>
          <w:rFonts w:ascii="Times New Roman"/>
          <w:b w:val="false"/>
          <w:i w:val="false"/>
          <w:color w:val="000000"/>
          <w:sz w:val="28"/>
        </w:rPr>
        <w:t>пункта 2</w:t>
      </w:r>
      <w:r>
        <w:rPr>
          <w:rFonts w:ascii="Times New Roman"/>
          <w:b w:val="false"/>
          <w:i w:val="false"/>
          <w:color w:val="000000"/>
          <w:sz w:val="28"/>
        </w:rPr>
        <w:t xml:space="preserve"> Перечня действуют в следующей редакции:</w:t>
      </w:r>
    </w:p>
    <w:bookmarkEnd w:id="9"/>
    <w:bookmarkStart w:name="z14" w:id="10"/>
    <w:p>
      <w:pPr>
        <w:spacing w:after="0"/>
        <w:ind w:left="0"/>
        <w:jc w:val="both"/>
      </w:pPr>
      <w:r>
        <w:rPr>
          <w:rFonts w:ascii="Times New Roman"/>
          <w:b w:val="false"/>
          <w:i w:val="false"/>
          <w:color w:val="000000"/>
          <w:sz w:val="28"/>
        </w:rPr>
        <w:t>
      "6. Для регистрации в личном кабинете клиент - физическое лицо вводит (прикрепляет) следующие данные:</w:t>
      </w:r>
    </w:p>
    <w:bookmarkEnd w:id="10"/>
    <w:bookmarkStart w:name="z15" w:id="11"/>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w:t>
      </w:r>
    </w:p>
    <w:bookmarkEnd w:id="11"/>
    <w:bookmarkStart w:name="z16" w:id="12"/>
    <w:p>
      <w:pPr>
        <w:spacing w:after="0"/>
        <w:ind w:left="0"/>
        <w:jc w:val="both"/>
      </w:pPr>
      <w:r>
        <w:rPr>
          <w:rFonts w:ascii="Times New Roman"/>
          <w:b w:val="false"/>
          <w:i w:val="false"/>
          <w:color w:val="000000"/>
          <w:sz w:val="28"/>
        </w:rPr>
        <w:t>
      индивидуальный идентификационный номер;</w:t>
      </w:r>
    </w:p>
    <w:bookmarkEnd w:id="12"/>
    <w:bookmarkStart w:name="z17" w:id="13"/>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w:t>
      </w:r>
    </w:p>
    <w:bookmarkEnd w:id="13"/>
    <w:bookmarkStart w:name="z18" w:id="14"/>
    <w:p>
      <w:pPr>
        <w:spacing w:after="0"/>
        <w:ind w:left="0"/>
        <w:jc w:val="both"/>
      </w:pPr>
      <w:r>
        <w:rPr>
          <w:rFonts w:ascii="Times New Roman"/>
          <w:b w:val="false"/>
          <w:i w:val="false"/>
          <w:color w:val="000000"/>
          <w:sz w:val="28"/>
        </w:rPr>
        <w:t>
      абонентский номер устройства сотовой связи;</w:t>
      </w:r>
    </w:p>
    <w:bookmarkEnd w:id="14"/>
    <w:bookmarkStart w:name="z19" w:id="15"/>
    <w:p>
      <w:pPr>
        <w:spacing w:after="0"/>
        <w:ind w:left="0"/>
        <w:jc w:val="both"/>
      </w:pPr>
      <w:r>
        <w:rPr>
          <w:rFonts w:ascii="Times New Roman"/>
          <w:b w:val="false"/>
          <w:i w:val="false"/>
          <w:color w:val="000000"/>
          <w:sz w:val="28"/>
        </w:rPr>
        <w:t>
      фотография лица в анфас на светлом фоне, с нейтральным выражением лица и закрытым ртом.</w:t>
      </w:r>
    </w:p>
    <w:bookmarkEnd w:id="15"/>
    <w:bookmarkStart w:name="z20" w:id="16"/>
    <w:p>
      <w:pPr>
        <w:spacing w:after="0"/>
        <w:ind w:left="0"/>
        <w:jc w:val="both"/>
      </w:pPr>
      <w:r>
        <w:rPr>
          <w:rFonts w:ascii="Times New Roman"/>
          <w:b w:val="false"/>
          <w:i w:val="false"/>
          <w:color w:val="000000"/>
          <w:sz w:val="28"/>
        </w:rPr>
        <w:t>
      Для регистрации в личном кабинете клиент - юридическое лицо вводит (прикрепляет) следующие данные (документы в сканированном виде):</w:t>
      </w:r>
    </w:p>
    <w:bookmarkEnd w:id="16"/>
    <w:bookmarkStart w:name="z21" w:id="17"/>
    <w:p>
      <w:pPr>
        <w:spacing w:after="0"/>
        <w:ind w:left="0"/>
        <w:jc w:val="both"/>
      </w:pPr>
      <w:r>
        <w:rPr>
          <w:rFonts w:ascii="Times New Roman"/>
          <w:b w:val="false"/>
          <w:i w:val="false"/>
          <w:color w:val="000000"/>
          <w:sz w:val="28"/>
        </w:rPr>
        <w:t>
      приказ о назначении руководителя исполнительного органа юридического лица или доверенность, подтверждающая полномочия лица, уполномоченного подписывать договор о предоставлении микрокредита;</w:t>
      </w:r>
    </w:p>
    <w:bookmarkEnd w:id="17"/>
    <w:bookmarkStart w:name="z22" w:id="18"/>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 лица, уполномоченного подписывать договор о предоставлении микрокредита;</w:t>
      </w:r>
    </w:p>
    <w:bookmarkEnd w:id="18"/>
    <w:bookmarkStart w:name="z23" w:id="19"/>
    <w:p>
      <w:pPr>
        <w:spacing w:after="0"/>
        <w:ind w:left="0"/>
        <w:jc w:val="both"/>
      </w:pPr>
      <w:r>
        <w:rPr>
          <w:rFonts w:ascii="Times New Roman"/>
          <w:b w:val="false"/>
          <w:i w:val="false"/>
          <w:color w:val="000000"/>
          <w:sz w:val="28"/>
        </w:rPr>
        <w:t>
      бизнес идентификационный номер клиента - юридического лица;</w:t>
      </w:r>
    </w:p>
    <w:bookmarkEnd w:id="19"/>
    <w:bookmarkStart w:name="z24" w:id="20"/>
    <w:p>
      <w:pPr>
        <w:spacing w:after="0"/>
        <w:ind w:left="0"/>
        <w:jc w:val="both"/>
      </w:pPr>
      <w:r>
        <w:rPr>
          <w:rFonts w:ascii="Times New Roman"/>
          <w:b w:val="false"/>
          <w:i w:val="false"/>
          <w:color w:val="000000"/>
          <w:sz w:val="28"/>
        </w:rPr>
        <w:t>
      индивидуальный идентификационный номер лица, уполномоченного подписывать договор о предоставлении микрокредита;</w:t>
      </w:r>
    </w:p>
    <w:bookmarkEnd w:id="20"/>
    <w:bookmarkStart w:name="z25" w:id="21"/>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 лица, уполномоченного подписывать договор о предоставлении микрокредита;</w:t>
      </w:r>
    </w:p>
    <w:bookmarkEnd w:id="21"/>
    <w:bookmarkStart w:name="z26" w:id="22"/>
    <w:p>
      <w:pPr>
        <w:spacing w:after="0"/>
        <w:ind w:left="0"/>
        <w:jc w:val="both"/>
      </w:pPr>
      <w:r>
        <w:rPr>
          <w:rFonts w:ascii="Times New Roman"/>
          <w:b w:val="false"/>
          <w:i w:val="false"/>
          <w:color w:val="000000"/>
          <w:sz w:val="28"/>
        </w:rPr>
        <w:t>
      абонентский номер устройства сотовой связи клиента - юридического лица;</w:t>
      </w:r>
    </w:p>
    <w:bookmarkEnd w:id="22"/>
    <w:bookmarkStart w:name="z27" w:id="23"/>
    <w:p>
      <w:pPr>
        <w:spacing w:after="0"/>
        <w:ind w:left="0"/>
        <w:jc w:val="both"/>
      </w:pPr>
      <w:r>
        <w:rPr>
          <w:rFonts w:ascii="Times New Roman"/>
          <w:b w:val="false"/>
          <w:i w:val="false"/>
          <w:color w:val="000000"/>
          <w:sz w:val="28"/>
        </w:rPr>
        <w:t>
      фотография клиента в анфас на светлом фоне, с нейтральным выражением лица и закрытым ртом, уполномоченного подписывать договор о предоставлении микрокредита.</w:t>
      </w:r>
    </w:p>
    <w:bookmarkEnd w:id="23"/>
    <w:bookmarkStart w:name="z28" w:id="24"/>
    <w:p>
      <w:pPr>
        <w:spacing w:after="0"/>
        <w:ind w:left="0"/>
        <w:jc w:val="both"/>
      </w:pPr>
      <w:r>
        <w:rPr>
          <w:rFonts w:ascii="Times New Roman"/>
          <w:b w:val="false"/>
          <w:i w:val="false"/>
          <w:color w:val="000000"/>
          <w:sz w:val="28"/>
        </w:rPr>
        <w:t>
      Организация, осуществляющая микрофинансовую деятельность, для подтверждения регистрации клиента осуществляет сверку данных, предоставленных:</w:t>
      </w:r>
    </w:p>
    <w:bookmarkEnd w:id="24"/>
    <w:bookmarkStart w:name="z29" w:id="25"/>
    <w:p>
      <w:pPr>
        <w:spacing w:after="0"/>
        <w:ind w:left="0"/>
        <w:jc w:val="both"/>
      </w:pPr>
      <w:r>
        <w:rPr>
          <w:rFonts w:ascii="Times New Roman"/>
          <w:b w:val="false"/>
          <w:i w:val="false"/>
          <w:color w:val="000000"/>
          <w:sz w:val="28"/>
        </w:rPr>
        <w:t>
      клиентом - физическим лицом: фамилию, имя, отчество (при его наличии), индивидуальный идентификационный номер и фотографию клиента;</w:t>
      </w:r>
    </w:p>
    <w:bookmarkEnd w:id="25"/>
    <w:bookmarkStart w:name="z30" w:id="26"/>
    <w:p>
      <w:pPr>
        <w:spacing w:after="0"/>
        <w:ind w:left="0"/>
        <w:jc w:val="both"/>
      </w:pPr>
      <w:r>
        <w:rPr>
          <w:rFonts w:ascii="Times New Roman"/>
          <w:b w:val="false"/>
          <w:i w:val="false"/>
          <w:color w:val="000000"/>
          <w:sz w:val="28"/>
        </w:rPr>
        <w:t>
      клиентом - юридическим лицом: фамилию, имя, отчество (при его наличии) и фотографию лица, указанные в документе, удостоверяющим личность, за исключением свидетельства о рождении, лица, уполномоченного подписывать договор о предоставлении микрокредита.</w:t>
      </w:r>
    </w:p>
    <w:bookmarkEnd w:id="26"/>
    <w:bookmarkStart w:name="z31" w:id="27"/>
    <w:p>
      <w:pPr>
        <w:spacing w:after="0"/>
        <w:ind w:left="0"/>
        <w:jc w:val="both"/>
      </w:pPr>
      <w:r>
        <w:rPr>
          <w:rFonts w:ascii="Times New Roman"/>
          <w:b w:val="false"/>
          <w:i w:val="false"/>
          <w:color w:val="000000"/>
          <w:sz w:val="28"/>
        </w:rPr>
        <w:t>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 полученным посредством устройств организации, осуществляющей микрофинансовую деятельность, и электронная цифровая подпись клиента физического лица, представленная аккредитованным удостоверяющим центром Республики Казахстан.</w:t>
      </w:r>
    </w:p>
    <w:bookmarkEnd w:id="27"/>
    <w:bookmarkStart w:name="z32" w:id="28"/>
    <w:p>
      <w:pPr>
        <w:spacing w:after="0"/>
        <w:ind w:left="0"/>
        <w:jc w:val="both"/>
      </w:pPr>
      <w:r>
        <w:rPr>
          <w:rFonts w:ascii="Times New Roman"/>
          <w:b w:val="false"/>
          <w:i w:val="false"/>
          <w:color w:val="000000"/>
          <w:sz w:val="28"/>
        </w:rPr>
        <w:t>
      При регистрации клиента-физического лица, зарегистрированного в качестве индивидуального предпринимателя, применение электронной цифровой подписи не требуется.</w:t>
      </w:r>
    </w:p>
    <w:bookmarkEnd w:id="28"/>
    <w:bookmarkStart w:name="z33" w:id="29"/>
    <w:p>
      <w:pPr>
        <w:spacing w:after="0"/>
        <w:ind w:left="0"/>
        <w:jc w:val="both"/>
      </w:pPr>
      <w:r>
        <w:rPr>
          <w:rFonts w:ascii="Times New Roman"/>
          <w:b w:val="false"/>
          <w:i w:val="false"/>
          <w:color w:val="000000"/>
          <w:sz w:val="28"/>
        </w:rPr>
        <w:t>
      После регистрации клиента в личном кабинете последующий допуск клиента к личному кабинету осуществляется путем генерации и (или) ввода паролей или с использованием не менее одного из аутентификационных признаков (токенов, смарт-карт, одноразовых паролей).</w:t>
      </w:r>
    </w:p>
    <w:bookmarkEnd w:id="29"/>
    <w:bookmarkStart w:name="z34" w:id="30"/>
    <w:p>
      <w:pPr>
        <w:spacing w:after="0"/>
        <w:ind w:left="0"/>
        <w:jc w:val="both"/>
      </w:pPr>
      <w:r>
        <w:rPr>
          <w:rFonts w:ascii="Times New Roman"/>
          <w:b w:val="false"/>
          <w:i w:val="false"/>
          <w:color w:val="000000"/>
          <w:sz w:val="28"/>
        </w:rPr>
        <w:t xml:space="preserve">
      Внесение изменений в данные об абонентском номере устройства сотовой связи клиента или реквизитов банковского счета (за исключением предоставления микрокредитов посредством терминалов),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 </w:t>
      </w:r>
    </w:p>
    <w:bookmarkEnd w:id="30"/>
    <w:bookmarkStart w:name="z35" w:id="31"/>
    <w:p>
      <w:pPr>
        <w:spacing w:after="0"/>
        <w:ind w:left="0"/>
        <w:jc w:val="both"/>
      </w:pPr>
      <w:r>
        <w:rPr>
          <w:rFonts w:ascii="Times New Roman"/>
          <w:b w:val="false"/>
          <w:i w:val="false"/>
          <w:color w:val="000000"/>
          <w:sz w:val="28"/>
        </w:rPr>
        <w:t>
      В личном кабинете не подлежат изменению данные об индивидуальном идентификационном номере или бизнес-идентификационном номере клиента.";</w:t>
      </w:r>
    </w:p>
    <w:bookmarkEnd w:id="31"/>
    <w:bookmarkStart w:name="z36" w:id="32"/>
    <w:p>
      <w:pPr>
        <w:spacing w:after="0"/>
        <w:ind w:left="0"/>
        <w:jc w:val="both"/>
      </w:pPr>
      <w:r>
        <w:rPr>
          <w:rFonts w:ascii="Times New Roman"/>
          <w:b w:val="false"/>
          <w:i w:val="false"/>
          <w:color w:val="000000"/>
          <w:sz w:val="28"/>
        </w:rPr>
        <w:t>
      "9.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w:t>
      </w:r>
    </w:p>
    <w:bookmarkEnd w:id="32"/>
    <w:bookmarkStart w:name="z37" w:id="33"/>
    <w:p>
      <w:pPr>
        <w:spacing w:after="0"/>
        <w:ind w:left="0"/>
        <w:jc w:val="both"/>
      </w:pPr>
      <w:r>
        <w:rPr>
          <w:rFonts w:ascii="Times New Roman"/>
          <w:b w:val="false"/>
          <w:i w:val="false"/>
          <w:color w:val="000000"/>
          <w:sz w:val="28"/>
        </w:rPr>
        <w:t>
      При заключении с клиентом-физическим лицом, зарегистрированным в качестве индивидуального предпринимателя договора о предоставлении микрокредита, связанного с осуществлением предпринимательской деятельности, а также при внесении изменений и дополнений в него, применение электронной цифровой подписи не требуется.</w:t>
      </w:r>
    </w:p>
    <w:bookmarkEnd w:id="33"/>
    <w:bookmarkStart w:name="z38" w:id="34"/>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34"/>
    <w:bookmarkStart w:name="z39" w:id="35"/>
    <w:p>
      <w:pPr>
        <w:spacing w:after="0"/>
        <w:ind w:left="0"/>
        <w:jc w:val="both"/>
      </w:pPr>
      <w:r>
        <w:rPr>
          <w:rFonts w:ascii="Times New Roman"/>
          <w:b w:val="false"/>
          <w:i w:val="false"/>
          <w:color w:val="000000"/>
          <w:sz w:val="28"/>
        </w:rPr>
        <w:t>
      В случае невозможности идентификации принадлежности банковского счета или платежной карты клиенту перевод денег не осуществляется.</w:t>
      </w:r>
    </w:p>
    <w:bookmarkEnd w:id="35"/>
    <w:bookmarkStart w:name="z40" w:id="36"/>
    <w:p>
      <w:pPr>
        <w:spacing w:after="0"/>
        <w:ind w:left="0"/>
        <w:jc w:val="both"/>
      </w:pPr>
      <w:r>
        <w:rPr>
          <w:rFonts w:ascii="Times New Roman"/>
          <w:b w:val="false"/>
          <w:i w:val="false"/>
          <w:color w:val="000000"/>
          <w:sz w:val="28"/>
        </w:rPr>
        <w:t>
      Перевод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w:t>
      </w:r>
    </w:p>
    <w:bookmarkEnd w:id="36"/>
    <w:bookmarkStart w:name="z41" w:id="37"/>
    <w:p>
      <w:pPr>
        <w:spacing w:after="0"/>
        <w:ind w:left="0"/>
        <w:jc w:val="both"/>
      </w:pPr>
      <w:r>
        <w:rPr>
          <w:rFonts w:ascii="Times New Roman"/>
          <w:b w:val="false"/>
          <w:i w:val="false"/>
          <w:color w:val="000000"/>
          <w:sz w:val="28"/>
        </w:rPr>
        <w:t>
      Предоставление заемщику микрокредита через кассу осуществляется путем проведения визуальной идентификации клиента, получающего наличные деньги, с документом, удостоверяющим его личность (за исключением свидетельства о рождении) либо данными, подтверждающими (идентифицирующими) личность клиента, полученными посредством сервиса цифровых документов, а также предоставления доверенности, подтверждающей полномочия лица, уполномоченного на получение денег, в случае предоставления микрокредита клиенту – юридическому лицу.".</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сентября 2024 года № 77</w:t>
            </w:r>
          </w:p>
        </w:tc>
      </w:tr>
    </w:tbl>
    <w:bookmarkStart w:name="z44" w:id="3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w:t>
      </w:r>
    </w:p>
    <w:bookmarkEnd w:id="38"/>
    <w:bookmarkStart w:name="z45" w:id="3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 следующее изменение: </w:t>
      </w:r>
    </w:p>
    <w:bookmarkEnd w:id="39"/>
    <w:bookmarkStart w:name="z4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указанным постановлением: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"5. Банк размещает в филиалах (их помещениях), при отсутствии филиалов - в центральном офисе (в месте, доступном для обозрения и ознакомления) и на своем интернет-ресурсе актуальную информацию о ставках и тарифах за банковские услуги, в том числе тарифы по платежам и (или) переводам денег, с указанием сведений о датах утверждения и внесения изменений в действующие ставки и тарифы, номеров внутренних документов и органа, их утвердившего (принявшего).".</w:t>
      </w:r>
    </w:p>
    <w:bookmarkEnd w:id="41"/>
    <w:bookmarkStart w:name="z49" w:id="4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42"/>
    <w:bookmarkStart w:name="z5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"6. Для регистрации в личном кабинете клиент - физическое лицо вводит (прикрепляет) следующие данные:</w:t>
      </w:r>
    </w:p>
    <w:bookmarkEnd w:id="44"/>
    <w:bookmarkStart w:name="z53" w:id="45"/>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w:t>
      </w:r>
    </w:p>
    <w:bookmarkEnd w:id="45"/>
    <w:bookmarkStart w:name="z54" w:id="46"/>
    <w:p>
      <w:pPr>
        <w:spacing w:after="0"/>
        <w:ind w:left="0"/>
        <w:jc w:val="both"/>
      </w:pPr>
      <w:r>
        <w:rPr>
          <w:rFonts w:ascii="Times New Roman"/>
          <w:b w:val="false"/>
          <w:i w:val="false"/>
          <w:color w:val="000000"/>
          <w:sz w:val="28"/>
        </w:rPr>
        <w:t>
      индивидуальный идентификационный номер;</w:t>
      </w:r>
    </w:p>
    <w:bookmarkEnd w:id="46"/>
    <w:bookmarkStart w:name="z55" w:id="47"/>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w:t>
      </w:r>
    </w:p>
    <w:bookmarkEnd w:id="47"/>
    <w:bookmarkStart w:name="z56" w:id="48"/>
    <w:p>
      <w:pPr>
        <w:spacing w:after="0"/>
        <w:ind w:left="0"/>
        <w:jc w:val="both"/>
      </w:pPr>
      <w:r>
        <w:rPr>
          <w:rFonts w:ascii="Times New Roman"/>
          <w:b w:val="false"/>
          <w:i w:val="false"/>
          <w:color w:val="000000"/>
          <w:sz w:val="28"/>
        </w:rPr>
        <w:t>
      абонентский номер устройства сотовой связи;</w:t>
      </w:r>
    </w:p>
    <w:bookmarkEnd w:id="48"/>
    <w:bookmarkStart w:name="z57" w:id="49"/>
    <w:p>
      <w:pPr>
        <w:spacing w:after="0"/>
        <w:ind w:left="0"/>
        <w:jc w:val="both"/>
      </w:pPr>
      <w:r>
        <w:rPr>
          <w:rFonts w:ascii="Times New Roman"/>
          <w:b w:val="false"/>
          <w:i w:val="false"/>
          <w:color w:val="000000"/>
          <w:sz w:val="28"/>
        </w:rPr>
        <w:t>
      фотография лица в анфас на светлом фоне, с нейтральным выражением лица и закрытым ртом.</w:t>
      </w:r>
    </w:p>
    <w:bookmarkEnd w:id="49"/>
    <w:bookmarkStart w:name="z58" w:id="50"/>
    <w:p>
      <w:pPr>
        <w:spacing w:after="0"/>
        <w:ind w:left="0"/>
        <w:jc w:val="both"/>
      </w:pPr>
      <w:r>
        <w:rPr>
          <w:rFonts w:ascii="Times New Roman"/>
          <w:b w:val="false"/>
          <w:i w:val="false"/>
          <w:color w:val="000000"/>
          <w:sz w:val="28"/>
        </w:rPr>
        <w:t>
      Для регистрации в личном кабинете клиент - юридическое лицо вводит (прикрепляет) следующие данные (документы в сканированном виде):</w:t>
      </w:r>
    </w:p>
    <w:bookmarkEnd w:id="50"/>
    <w:bookmarkStart w:name="z59" w:id="51"/>
    <w:p>
      <w:pPr>
        <w:spacing w:after="0"/>
        <w:ind w:left="0"/>
        <w:jc w:val="both"/>
      </w:pPr>
      <w:r>
        <w:rPr>
          <w:rFonts w:ascii="Times New Roman"/>
          <w:b w:val="false"/>
          <w:i w:val="false"/>
          <w:color w:val="000000"/>
          <w:sz w:val="28"/>
        </w:rPr>
        <w:t>
      приказ о назначении руководителя исполнительного органа юридического лица или доверенность, подтверждающая полномочия лица, уполномоченного подписывать договор о предоставлении микрокредита;</w:t>
      </w:r>
    </w:p>
    <w:bookmarkEnd w:id="51"/>
    <w:bookmarkStart w:name="z60" w:id="52"/>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 лица, уполномоченного подписывать договор о предоставлении микрокредита;</w:t>
      </w:r>
    </w:p>
    <w:bookmarkEnd w:id="52"/>
    <w:bookmarkStart w:name="z61" w:id="53"/>
    <w:p>
      <w:pPr>
        <w:spacing w:after="0"/>
        <w:ind w:left="0"/>
        <w:jc w:val="both"/>
      </w:pPr>
      <w:r>
        <w:rPr>
          <w:rFonts w:ascii="Times New Roman"/>
          <w:b w:val="false"/>
          <w:i w:val="false"/>
          <w:color w:val="000000"/>
          <w:sz w:val="28"/>
        </w:rPr>
        <w:t>
      бизнес идентификационный номер клиента - юридического лица;</w:t>
      </w:r>
    </w:p>
    <w:bookmarkEnd w:id="53"/>
    <w:bookmarkStart w:name="z62" w:id="54"/>
    <w:p>
      <w:pPr>
        <w:spacing w:after="0"/>
        <w:ind w:left="0"/>
        <w:jc w:val="both"/>
      </w:pPr>
      <w:r>
        <w:rPr>
          <w:rFonts w:ascii="Times New Roman"/>
          <w:b w:val="false"/>
          <w:i w:val="false"/>
          <w:color w:val="000000"/>
          <w:sz w:val="28"/>
        </w:rPr>
        <w:t>
      индивидуальный идентификационный номер лица, уполномоченного подписывать договор о предоставлении микрокредита;</w:t>
      </w:r>
    </w:p>
    <w:bookmarkEnd w:id="54"/>
    <w:bookmarkStart w:name="z63" w:id="55"/>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 лица, уполномоченного подписывать договор о предоставлении микрокредита;</w:t>
      </w:r>
    </w:p>
    <w:bookmarkEnd w:id="55"/>
    <w:bookmarkStart w:name="z64" w:id="56"/>
    <w:p>
      <w:pPr>
        <w:spacing w:after="0"/>
        <w:ind w:left="0"/>
        <w:jc w:val="both"/>
      </w:pPr>
      <w:r>
        <w:rPr>
          <w:rFonts w:ascii="Times New Roman"/>
          <w:b w:val="false"/>
          <w:i w:val="false"/>
          <w:color w:val="000000"/>
          <w:sz w:val="28"/>
        </w:rPr>
        <w:t>
      абонентский номер устройства сотовой связи клиента - юридического лица;</w:t>
      </w:r>
    </w:p>
    <w:bookmarkEnd w:id="56"/>
    <w:bookmarkStart w:name="z65" w:id="57"/>
    <w:p>
      <w:pPr>
        <w:spacing w:after="0"/>
        <w:ind w:left="0"/>
        <w:jc w:val="both"/>
      </w:pPr>
      <w:r>
        <w:rPr>
          <w:rFonts w:ascii="Times New Roman"/>
          <w:b w:val="false"/>
          <w:i w:val="false"/>
          <w:color w:val="000000"/>
          <w:sz w:val="28"/>
        </w:rPr>
        <w:t>
      фотография клиента в анфас на светлом фоне, с нейтральным выражением лица и закрытым ртом, уполномоченного подписывать договор о предоставлении микрокредита.</w:t>
      </w:r>
    </w:p>
    <w:bookmarkEnd w:id="57"/>
    <w:bookmarkStart w:name="z66" w:id="58"/>
    <w:p>
      <w:pPr>
        <w:spacing w:after="0"/>
        <w:ind w:left="0"/>
        <w:jc w:val="both"/>
      </w:pPr>
      <w:r>
        <w:rPr>
          <w:rFonts w:ascii="Times New Roman"/>
          <w:b w:val="false"/>
          <w:i w:val="false"/>
          <w:color w:val="000000"/>
          <w:sz w:val="28"/>
        </w:rPr>
        <w:t>
      Организация, осуществляющая микрофинансовую деятельность, для подтверждения регистрации клиента осуществляет сверку данных, предоставленных:</w:t>
      </w:r>
    </w:p>
    <w:bookmarkEnd w:id="58"/>
    <w:bookmarkStart w:name="z67" w:id="59"/>
    <w:p>
      <w:pPr>
        <w:spacing w:after="0"/>
        <w:ind w:left="0"/>
        <w:jc w:val="both"/>
      </w:pPr>
      <w:r>
        <w:rPr>
          <w:rFonts w:ascii="Times New Roman"/>
          <w:b w:val="false"/>
          <w:i w:val="false"/>
          <w:color w:val="000000"/>
          <w:sz w:val="28"/>
        </w:rPr>
        <w:t>
      клиентом - физическим лицом: фамилию, имя, отчество (при его наличии), индивидуальный идентификационный номер и фотографию клиента;</w:t>
      </w:r>
    </w:p>
    <w:bookmarkEnd w:id="59"/>
    <w:bookmarkStart w:name="z68" w:id="60"/>
    <w:p>
      <w:pPr>
        <w:spacing w:after="0"/>
        <w:ind w:left="0"/>
        <w:jc w:val="both"/>
      </w:pPr>
      <w:r>
        <w:rPr>
          <w:rFonts w:ascii="Times New Roman"/>
          <w:b w:val="false"/>
          <w:i w:val="false"/>
          <w:color w:val="000000"/>
          <w:sz w:val="28"/>
        </w:rPr>
        <w:t>
      клиентом - юридическим лицом: фамилию, имя, отчество (при его наличии) и фотографию лица, указанные в документе, удостоверяющим личность, за исключением свидетельства о рождении, лица, уполномоченного подписывать договор о предоставлении микрокредита.</w:t>
      </w:r>
    </w:p>
    <w:bookmarkEnd w:id="60"/>
    <w:bookmarkStart w:name="z69" w:id="61"/>
    <w:p>
      <w:pPr>
        <w:spacing w:after="0"/>
        <w:ind w:left="0"/>
        <w:jc w:val="both"/>
      </w:pPr>
      <w:r>
        <w:rPr>
          <w:rFonts w:ascii="Times New Roman"/>
          <w:b w:val="false"/>
          <w:i w:val="false"/>
          <w:color w:val="000000"/>
          <w:sz w:val="28"/>
        </w:rPr>
        <w:t>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 полученным посредством устройств организации, осуществляющей микрофинансовую деятельность и (или) электронная цифровая подпись клиента, представленная аккредитованным удостоверяющим центром Республики Казахстан.</w:t>
      </w:r>
    </w:p>
    <w:bookmarkEnd w:id="61"/>
    <w:bookmarkStart w:name="z70" w:id="62"/>
    <w:p>
      <w:pPr>
        <w:spacing w:after="0"/>
        <w:ind w:left="0"/>
        <w:jc w:val="both"/>
      </w:pPr>
      <w:r>
        <w:rPr>
          <w:rFonts w:ascii="Times New Roman"/>
          <w:b w:val="false"/>
          <w:i w:val="false"/>
          <w:color w:val="000000"/>
          <w:sz w:val="28"/>
        </w:rPr>
        <w:t>
      При регистрации клиента-физического лица, зарегистрированного в качестве индивидуального предпринимателя, применение электронной цифровой подписи не требуется.</w:t>
      </w:r>
    </w:p>
    <w:bookmarkEnd w:id="62"/>
    <w:bookmarkStart w:name="z71" w:id="63"/>
    <w:p>
      <w:pPr>
        <w:spacing w:after="0"/>
        <w:ind w:left="0"/>
        <w:jc w:val="both"/>
      </w:pPr>
      <w:r>
        <w:rPr>
          <w:rFonts w:ascii="Times New Roman"/>
          <w:b w:val="false"/>
          <w:i w:val="false"/>
          <w:color w:val="000000"/>
          <w:sz w:val="28"/>
        </w:rPr>
        <w:t>
      После регистрации клиента в личном кабинете последующий допуск клиента к личному кабинету осуществляется путем генерации и (или) ввода паролей или с использованием не менее одного из аутентификационных признаков (токенов, смарт-карт, одноразовых паролей).</w:t>
      </w:r>
    </w:p>
    <w:bookmarkEnd w:id="63"/>
    <w:bookmarkStart w:name="z72" w:id="64"/>
    <w:p>
      <w:pPr>
        <w:spacing w:after="0"/>
        <w:ind w:left="0"/>
        <w:jc w:val="both"/>
      </w:pPr>
      <w:r>
        <w:rPr>
          <w:rFonts w:ascii="Times New Roman"/>
          <w:b w:val="false"/>
          <w:i w:val="false"/>
          <w:color w:val="000000"/>
          <w:sz w:val="28"/>
        </w:rPr>
        <w:t xml:space="preserve">
      Внесение изменений в данные об абонентском номере устройства сотовой связи клиента или реквизитов банковского счета (за исключением предоставления микрокредитов посредством терминалов),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(или) электронной цифровой подписи клиента, представленной аккредитованным удостоверяющим центром Республики Казахстан. </w:t>
      </w:r>
    </w:p>
    <w:bookmarkEnd w:id="64"/>
    <w:bookmarkStart w:name="z73" w:id="65"/>
    <w:p>
      <w:pPr>
        <w:spacing w:after="0"/>
        <w:ind w:left="0"/>
        <w:jc w:val="both"/>
      </w:pPr>
      <w:r>
        <w:rPr>
          <w:rFonts w:ascii="Times New Roman"/>
          <w:b w:val="false"/>
          <w:i w:val="false"/>
          <w:color w:val="000000"/>
          <w:sz w:val="28"/>
        </w:rPr>
        <w:t>
      В личном кабинете не подлежат изменению данные об индивидуальном идентификационном номере или бизнес-идентификационном номере клиента.";</w:t>
      </w:r>
    </w:p>
    <w:bookmarkEnd w:id="65"/>
    <w:bookmarkStart w:name="z74" w:id="66"/>
    <w:p>
      <w:pPr>
        <w:spacing w:after="0"/>
        <w:ind w:left="0"/>
        <w:jc w:val="both"/>
      </w:pPr>
      <w:r>
        <w:rPr>
          <w:rFonts w:ascii="Times New Roman"/>
          <w:b w:val="false"/>
          <w:i w:val="false"/>
          <w:color w:val="000000"/>
          <w:sz w:val="28"/>
        </w:rPr>
        <w:t>
      "9.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(или) электронной цифровой подписи клиента, представленной аккредитованным удостоверяющим центром Республики Казахстан.</w:t>
      </w:r>
    </w:p>
    <w:bookmarkEnd w:id="66"/>
    <w:bookmarkStart w:name="z75" w:id="67"/>
    <w:p>
      <w:pPr>
        <w:spacing w:after="0"/>
        <w:ind w:left="0"/>
        <w:jc w:val="both"/>
      </w:pPr>
      <w:r>
        <w:rPr>
          <w:rFonts w:ascii="Times New Roman"/>
          <w:b w:val="false"/>
          <w:i w:val="false"/>
          <w:color w:val="000000"/>
          <w:sz w:val="28"/>
        </w:rPr>
        <w:t>
      При заключении с клиентом-физическим лицом, зарегистрированным в качестве индивидуального предпринимателя договора о предоставлении микрокредита, связанного с осуществлением предпринимательской деятельности, а также при внесении изменений и дополнений в него, применение электронной цифровой подписи не требуется.</w:t>
      </w:r>
    </w:p>
    <w:bookmarkEnd w:id="67"/>
    <w:bookmarkStart w:name="z76" w:id="68"/>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68"/>
    <w:bookmarkStart w:name="z77" w:id="69"/>
    <w:p>
      <w:pPr>
        <w:spacing w:after="0"/>
        <w:ind w:left="0"/>
        <w:jc w:val="both"/>
      </w:pPr>
      <w:r>
        <w:rPr>
          <w:rFonts w:ascii="Times New Roman"/>
          <w:b w:val="false"/>
          <w:i w:val="false"/>
          <w:color w:val="000000"/>
          <w:sz w:val="28"/>
        </w:rPr>
        <w:t>
      Перевод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w:t>
      </w:r>
    </w:p>
    <w:bookmarkEnd w:id="69"/>
    <w:bookmarkStart w:name="z78" w:id="70"/>
    <w:p>
      <w:pPr>
        <w:spacing w:after="0"/>
        <w:ind w:left="0"/>
        <w:jc w:val="both"/>
      </w:pPr>
      <w:r>
        <w:rPr>
          <w:rFonts w:ascii="Times New Roman"/>
          <w:b w:val="false"/>
          <w:i w:val="false"/>
          <w:color w:val="000000"/>
          <w:sz w:val="28"/>
        </w:rPr>
        <w:t>
      Предоставление заемщику микрокредита через кассу осуществляется путем проведения визуальной идентификации клиента, получающего наличные деньги, с документом, удостоверяющим его личность (за исключением свидетельства о рождении) либо данными, подтверждающими (идентифицирующими) личность клиента, полученными посредством сервиса цифровых документов, а также предоставления доверенности, подтверждающей полномочия лица, уполномоченного на получение денег, в случае предоставления микрокредита клиенту – юридическому лицу.".</w:t>
      </w:r>
    </w:p>
    <w:bookmarkEnd w:id="70"/>
    <w:bookmarkStart w:name="z79" w:id="7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следующее дополнение: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договора о предоставлении микрокредита, утвержденный указанным постановлением:</w:t>
      </w:r>
    </w:p>
    <w:bookmarkStart w:name="z81" w:id="72"/>
    <w:p>
      <w:pPr>
        <w:spacing w:after="0"/>
        <w:ind w:left="0"/>
        <w:jc w:val="both"/>
      </w:pPr>
      <w:r>
        <w:rPr>
          <w:rFonts w:ascii="Times New Roman"/>
          <w:b w:val="false"/>
          <w:i w:val="false"/>
          <w:color w:val="000000"/>
          <w:sz w:val="28"/>
        </w:rPr>
        <w:t>
      дополнить пунктом 5 следующего содержания:</w:t>
      </w:r>
    </w:p>
    <w:bookmarkEnd w:id="72"/>
    <w:bookmarkStart w:name="z82" w:id="73"/>
    <w:p>
      <w:pPr>
        <w:spacing w:after="0"/>
        <w:ind w:left="0"/>
        <w:jc w:val="both"/>
      </w:pPr>
      <w:r>
        <w:rPr>
          <w:rFonts w:ascii="Times New Roman"/>
          <w:b w:val="false"/>
          <w:i w:val="false"/>
          <w:color w:val="000000"/>
          <w:sz w:val="28"/>
        </w:rPr>
        <w:t>
      "5. До выдачи микрокредита физическому лицу, зарегистрированному в качестве индивидуального предпринимателя, организация, осуществляющая микрофинансовую деятельность, проводит процедуру анализа кредитоспособности заемщика в рамках внутренних правил предоставления микрокредитов.</w:t>
      </w:r>
    </w:p>
    <w:bookmarkEnd w:id="73"/>
    <w:bookmarkStart w:name="z83" w:id="74"/>
    <w:p>
      <w:pPr>
        <w:spacing w:after="0"/>
        <w:ind w:left="0"/>
        <w:jc w:val="both"/>
      </w:pPr>
      <w:r>
        <w:rPr>
          <w:rFonts w:ascii="Times New Roman"/>
          <w:b w:val="false"/>
          <w:i w:val="false"/>
          <w:color w:val="000000"/>
          <w:sz w:val="28"/>
        </w:rPr>
        <w:t>
      Организация, осуществляющая микрофинансовую деятельность, осуществляет анализ кредитоспособности заемщика до выдачи микрокредита в размере, превышающем две тысячи семьсот десятикратный месячный расчетный показатель, установленный на соответствующий финансовый год законом о республиканском бюджете, на основе следующих факторов:</w:t>
      </w:r>
    </w:p>
    <w:bookmarkEnd w:id="74"/>
    <w:bookmarkStart w:name="z84" w:id="75"/>
    <w:p>
      <w:pPr>
        <w:spacing w:after="0"/>
        <w:ind w:left="0"/>
        <w:jc w:val="both"/>
      </w:pPr>
      <w:r>
        <w:rPr>
          <w:rFonts w:ascii="Times New Roman"/>
          <w:b w:val="false"/>
          <w:i w:val="false"/>
          <w:color w:val="000000"/>
          <w:sz w:val="28"/>
        </w:rPr>
        <w:t>
      наличие постоянного и достаточного дохода заемщика;</w:t>
      </w:r>
    </w:p>
    <w:bookmarkEnd w:id="75"/>
    <w:bookmarkStart w:name="z85" w:id="7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76"/>
    <w:bookmarkStart w:name="z86" w:id="77"/>
    <w:p>
      <w:pPr>
        <w:spacing w:after="0"/>
        <w:ind w:left="0"/>
        <w:jc w:val="both"/>
      </w:pPr>
      <w:r>
        <w:rPr>
          <w:rFonts w:ascii="Times New Roman"/>
          <w:b w:val="false"/>
          <w:i w:val="false"/>
          <w:color w:val="000000"/>
          <w:sz w:val="28"/>
        </w:rPr>
        <w:t>
      долговая нагрузка;</w:t>
      </w:r>
    </w:p>
    <w:bookmarkEnd w:id="77"/>
    <w:bookmarkStart w:name="z87" w:id="78"/>
    <w:p>
      <w:pPr>
        <w:spacing w:after="0"/>
        <w:ind w:left="0"/>
        <w:jc w:val="both"/>
      </w:pPr>
      <w:r>
        <w:rPr>
          <w:rFonts w:ascii="Times New Roman"/>
          <w:b w:val="false"/>
          <w:i w:val="false"/>
          <w:color w:val="000000"/>
          <w:sz w:val="28"/>
        </w:rPr>
        <w:t>
      платежная дисциплина (кредитная история) по микрокредитам;</w:t>
      </w:r>
    </w:p>
    <w:bookmarkEnd w:id="78"/>
    <w:bookmarkStart w:name="z88" w:id="79"/>
    <w:p>
      <w:pPr>
        <w:spacing w:after="0"/>
        <w:ind w:left="0"/>
        <w:jc w:val="both"/>
      </w:pPr>
      <w:r>
        <w:rPr>
          <w:rFonts w:ascii="Times New Roman"/>
          <w:b w:val="false"/>
          <w:i w:val="false"/>
          <w:color w:val="000000"/>
          <w:sz w:val="28"/>
        </w:rPr>
        <w:t>
      рейтинг заемщика в скоринговых системах организации, осуществляющей микрофинансовую деятельность (при наличии);</w:t>
      </w:r>
    </w:p>
    <w:bookmarkEnd w:id="79"/>
    <w:bookmarkStart w:name="z89" w:id="80"/>
    <w:p>
      <w:pPr>
        <w:spacing w:after="0"/>
        <w:ind w:left="0"/>
        <w:jc w:val="both"/>
      </w:pPr>
      <w:r>
        <w:rPr>
          <w:rFonts w:ascii="Times New Roman"/>
          <w:b w:val="false"/>
          <w:i w:val="false"/>
          <w:color w:val="000000"/>
          <w:sz w:val="28"/>
        </w:rPr>
        <w:t>
      наличие иной задолженности;</w:t>
      </w:r>
    </w:p>
    <w:bookmarkEnd w:id="80"/>
    <w:bookmarkStart w:name="z90" w:id="81"/>
    <w:p>
      <w:pPr>
        <w:spacing w:after="0"/>
        <w:ind w:left="0"/>
        <w:jc w:val="both"/>
      </w:pPr>
      <w:r>
        <w:rPr>
          <w:rFonts w:ascii="Times New Roman"/>
          <w:b w:val="false"/>
          <w:i w:val="false"/>
          <w:color w:val="000000"/>
          <w:sz w:val="28"/>
        </w:rPr>
        <w:t>
      остатки и операции по банковским счетам (при наличии);</w:t>
      </w:r>
    </w:p>
    <w:bookmarkEnd w:id="81"/>
    <w:bookmarkStart w:name="z91" w:id="82"/>
    <w:p>
      <w:pPr>
        <w:spacing w:after="0"/>
        <w:ind w:left="0"/>
        <w:jc w:val="both"/>
      </w:pPr>
      <w:r>
        <w:rPr>
          <w:rFonts w:ascii="Times New Roman"/>
          <w:b w:val="false"/>
          <w:i w:val="false"/>
          <w:color w:val="000000"/>
          <w:sz w:val="28"/>
        </w:rPr>
        <w:t>
      информация о целевом использовании денег;</w:t>
      </w:r>
    </w:p>
    <w:bookmarkEnd w:id="82"/>
    <w:bookmarkStart w:name="z92" w:id="83"/>
    <w:p>
      <w:pPr>
        <w:spacing w:after="0"/>
        <w:ind w:left="0"/>
        <w:jc w:val="both"/>
      </w:pPr>
      <w:r>
        <w:rPr>
          <w:rFonts w:ascii="Times New Roman"/>
          <w:b w:val="false"/>
          <w:i w:val="false"/>
          <w:color w:val="000000"/>
          <w:sz w:val="28"/>
        </w:rPr>
        <w:t>
      наличие согласия супруга (супруги) на предоставление микрокредита.".</w:t>
      </w:r>
    </w:p>
    <w:bookmarkEnd w:id="83"/>
    <w:bookmarkStart w:name="z93" w:id="8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 следующее дополнение: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заключения договора банковского займа, утвержденные указанным постановлением:</w:t>
      </w:r>
    </w:p>
    <w:bookmarkStart w:name="z95" w:id="85"/>
    <w:p>
      <w:pPr>
        <w:spacing w:after="0"/>
        <w:ind w:left="0"/>
        <w:jc w:val="both"/>
      </w:pPr>
      <w:r>
        <w:rPr>
          <w:rFonts w:ascii="Times New Roman"/>
          <w:b w:val="false"/>
          <w:i w:val="false"/>
          <w:color w:val="000000"/>
          <w:sz w:val="28"/>
        </w:rPr>
        <w:t>
      дополнить пунктом 3-2 следующего содержания:</w:t>
      </w:r>
    </w:p>
    <w:bookmarkEnd w:id="85"/>
    <w:bookmarkStart w:name="z96" w:id="86"/>
    <w:p>
      <w:pPr>
        <w:spacing w:after="0"/>
        <w:ind w:left="0"/>
        <w:jc w:val="both"/>
      </w:pPr>
      <w:r>
        <w:rPr>
          <w:rFonts w:ascii="Times New Roman"/>
          <w:b w:val="false"/>
          <w:i w:val="false"/>
          <w:color w:val="000000"/>
          <w:sz w:val="28"/>
        </w:rPr>
        <w:t>
      "3-2. До выдачи банковского займа физическому лицу, зарегистрированному в качестве индивидуального предпринимателя, банк проводит процедуру анализа кредитоспособности заемщика в рамках утвержденной кредитной политики.</w:t>
      </w:r>
    </w:p>
    <w:bookmarkEnd w:id="86"/>
    <w:bookmarkStart w:name="z97" w:id="87"/>
    <w:p>
      <w:pPr>
        <w:spacing w:after="0"/>
        <w:ind w:left="0"/>
        <w:jc w:val="both"/>
      </w:pPr>
      <w:r>
        <w:rPr>
          <w:rFonts w:ascii="Times New Roman"/>
          <w:b w:val="false"/>
          <w:i w:val="false"/>
          <w:color w:val="000000"/>
          <w:sz w:val="28"/>
        </w:rPr>
        <w:t>
      Банк осуществляет анализ кредитоспособности заемщика до выдачи займа в размере, превышающем две тысячи семьсот десятикратный месячный расчетный показатель, установленный на соответствующий финансовый год законом о республиканском бюджете, в случае если заемщик осуществляет деятельность в качестве индивидуального предпринимателя сроком менее шести месяцев и при отсутствии оборотов от предпринимательской деятельности с учетом следующих факторов:</w:t>
      </w:r>
    </w:p>
    <w:bookmarkEnd w:id="87"/>
    <w:bookmarkStart w:name="z98" w:id="88"/>
    <w:p>
      <w:pPr>
        <w:spacing w:after="0"/>
        <w:ind w:left="0"/>
        <w:jc w:val="both"/>
      </w:pPr>
      <w:r>
        <w:rPr>
          <w:rFonts w:ascii="Times New Roman"/>
          <w:b w:val="false"/>
          <w:i w:val="false"/>
          <w:color w:val="000000"/>
          <w:sz w:val="28"/>
        </w:rPr>
        <w:t>
      наличие иных источников доходов для погашения займа или гарантов;</w:t>
      </w:r>
    </w:p>
    <w:bookmarkEnd w:id="88"/>
    <w:bookmarkStart w:name="z99" w:id="8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89"/>
    <w:bookmarkStart w:name="z100" w:id="90"/>
    <w:p>
      <w:pPr>
        <w:spacing w:after="0"/>
        <w:ind w:left="0"/>
        <w:jc w:val="both"/>
      </w:pPr>
      <w:r>
        <w:rPr>
          <w:rFonts w:ascii="Times New Roman"/>
          <w:b w:val="false"/>
          <w:i w:val="false"/>
          <w:color w:val="000000"/>
          <w:sz w:val="28"/>
        </w:rPr>
        <w:t>
      долговая нагрузка;</w:t>
      </w:r>
    </w:p>
    <w:bookmarkEnd w:id="90"/>
    <w:bookmarkStart w:name="z101" w:id="91"/>
    <w:p>
      <w:pPr>
        <w:spacing w:after="0"/>
        <w:ind w:left="0"/>
        <w:jc w:val="both"/>
      </w:pPr>
      <w:r>
        <w:rPr>
          <w:rFonts w:ascii="Times New Roman"/>
          <w:b w:val="false"/>
          <w:i w:val="false"/>
          <w:color w:val="000000"/>
          <w:sz w:val="28"/>
        </w:rPr>
        <w:t>
      платежная дисциплина (кредитная история) по займам;</w:t>
      </w:r>
    </w:p>
    <w:bookmarkEnd w:id="91"/>
    <w:bookmarkStart w:name="z102" w:id="92"/>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92"/>
    <w:bookmarkStart w:name="z103" w:id="93"/>
    <w:p>
      <w:pPr>
        <w:spacing w:after="0"/>
        <w:ind w:left="0"/>
        <w:jc w:val="both"/>
      </w:pPr>
      <w:r>
        <w:rPr>
          <w:rFonts w:ascii="Times New Roman"/>
          <w:b w:val="false"/>
          <w:i w:val="false"/>
          <w:color w:val="000000"/>
          <w:sz w:val="28"/>
        </w:rPr>
        <w:t>
      наличие иной задолженности;</w:t>
      </w:r>
    </w:p>
    <w:bookmarkEnd w:id="93"/>
    <w:bookmarkStart w:name="z104" w:id="94"/>
    <w:p>
      <w:pPr>
        <w:spacing w:after="0"/>
        <w:ind w:left="0"/>
        <w:jc w:val="both"/>
      </w:pPr>
      <w:r>
        <w:rPr>
          <w:rFonts w:ascii="Times New Roman"/>
          <w:b w:val="false"/>
          <w:i w:val="false"/>
          <w:color w:val="000000"/>
          <w:sz w:val="28"/>
        </w:rPr>
        <w:t>
      остатки и операции по банковским счетам;</w:t>
      </w:r>
    </w:p>
    <w:bookmarkEnd w:id="94"/>
    <w:bookmarkStart w:name="z105" w:id="95"/>
    <w:p>
      <w:pPr>
        <w:spacing w:after="0"/>
        <w:ind w:left="0"/>
        <w:jc w:val="both"/>
      </w:pPr>
      <w:r>
        <w:rPr>
          <w:rFonts w:ascii="Times New Roman"/>
          <w:b w:val="false"/>
          <w:i w:val="false"/>
          <w:color w:val="000000"/>
          <w:sz w:val="28"/>
        </w:rPr>
        <w:t>
      информация о целевом использовании денег;</w:t>
      </w:r>
    </w:p>
    <w:bookmarkEnd w:id="95"/>
    <w:bookmarkStart w:name="z106" w:id="96"/>
    <w:p>
      <w:pPr>
        <w:spacing w:after="0"/>
        <w:ind w:left="0"/>
        <w:jc w:val="both"/>
      </w:pPr>
      <w:r>
        <w:rPr>
          <w:rFonts w:ascii="Times New Roman"/>
          <w:b w:val="false"/>
          <w:i w:val="false"/>
          <w:color w:val="000000"/>
          <w:sz w:val="28"/>
        </w:rPr>
        <w:t>
      наличие согласия супруга (супруги) на предоставление займа.</w:t>
      </w:r>
    </w:p>
    <w:bookmarkEnd w:id="96"/>
    <w:bookmarkStart w:name="z107" w:id="97"/>
    <w:p>
      <w:pPr>
        <w:spacing w:after="0"/>
        <w:ind w:left="0"/>
        <w:jc w:val="both"/>
      </w:pPr>
      <w:r>
        <w:rPr>
          <w:rFonts w:ascii="Times New Roman"/>
          <w:b w:val="false"/>
          <w:i w:val="false"/>
          <w:color w:val="000000"/>
          <w:sz w:val="28"/>
        </w:rPr>
        <w:t>
      Банк осуществляет анализ кредитоспособности заемщика при выдаче займа в размере, превышающем двадцати семи тысячно кратный месячный расчетный показатель, установленный на соответствующий финансовый год законом о республиканском бюджете, в случае если заемщик осуществляет деятельность в качестве индивидуального предпринимателя сроком более шести месяцев или наличия оборотов от предпринимательской деятельности с учетом следующих факторов:</w:t>
      </w:r>
    </w:p>
    <w:bookmarkEnd w:id="97"/>
    <w:bookmarkStart w:name="z108" w:id="98"/>
    <w:p>
      <w:pPr>
        <w:spacing w:after="0"/>
        <w:ind w:left="0"/>
        <w:jc w:val="both"/>
      </w:pPr>
      <w:r>
        <w:rPr>
          <w:rFonts w:ascii="Times New Roman"/>
          <w:b w:val="false"/>
          <w:i w:val="false"/>
          <w:color w:val="000000"/>
          <w:sz w:val="28"/>
        </w:rPr>
        <w:t>
      наличие оборотов (надежных и достаточных доходов) от предпринимательской деятельности;</w:t>
      </w:r>
    </w:p>
    <w:bookmarkEnd w:id="98"/>
    <w:bookmarkStart w:name="z109" w:id="9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99"/>
    <w:bookmarkStart w:name="z110" w:id="100"/>
    <w:p>
      <w:pPr>
        <w:spacing w:after="0"/>
        <w:ind w:left="0"/>
        <w:jc w:val="both"/>
      </w:pPr>
      <w:r>
        <w:rPr>
          <w:rFonts w:ascii="Times New Roman"/>
          <w:b w:val="false"/>
          <w:i w:val="false"/>
          <w:color w:val="000000"/>
          <w:sz w:val="28"/>
        </w:rPr>
        <w:t>
      долговая нагрузка;</w:t>
      </w:r>
    </w:p>
    <w:bookmarkEnd w:id="100"/>
    <w:bookmarkStart w:name="z111" w:id="101"/>
    <w:p>
      <w:pPr>
        <w:spacing w:after="0"/>
        <w:ind w:left="0"/>
        <w:jc w:val="both"/>
      </w:pPr>
      <w:r>
        <w:rPr>
          <w:rFonts w:ascii="Times New Roman"/>
          <w:b w:val="false"/>
          <w:i w:val="false"/>
          <w:color w:val="000000"/>
          <w:sz w:val="28"/>
        </w:rPr>
        <w:t>
      платежная дисциплина (кредитная история) по займам;</w:t>
      </w:r>
    </w:p>
    <w:bookmarkEnd w:id="101"/>
    <w:bookmarkStart w:name="z112" w:id="102"/>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02"/>
    <w:bookmarkStart w:name="z113" w:id="103"/>
    <w:p>
      <w:pPr>
        <w:spacing w:after="0"/>
        <w:ind w:left="0"/>
        <w:jc w:val="both"/>
      </w:pPr>
      <w:r>
        <w:rPr>
          <w:rFonts w:ascii="Times New Roman"/>
          <w:b w:val="false"/>
          <w:i w:val="false"/>
          <w:color w:val="000000"/>
          <w:sz w:val="28"/>
        </w:rPr>
        <w:t>
      наличие иной задолженности;</w:t>
      </w:r>
    </w:p>
    <w:bookmarkEnd w:id="103"/>
    <w:bookmarkStart w:name="z114" w:id="104"/>
    <w:p>
      <w:pPr>
        <w:spacing w:after="0"/>
        <w:ind w:left="0"/>
        <w:jc w:val="both"/>
      </w:pPr>
      <w:r>
        <w:rPr>
          <w:rFonts w:ascii="Times New Roman"/>
          <w:b w:val="false"/>
          <w:i w:val="false"/>
          <w:color w:val="000000"/>
          <w:sz w:val="28"/>
        </w:rPr>
        <w:t>
      остатки и операции по банковским счетам;</w:t>
      </w:r>
    </w:p>
    <w:bookmarkEnd w:id="104"/>
    <w:bookmarkStart w:name="z115" w:id="105"/>
    <w:p>
      <w:pPr>
        <w:spacing w:after="0"/>
        <w:ind w:left="0"/>
        <w:jc w:val="both"/>
      </w:pPr>
      <w:r>
        <w:rPr>
          <w:rFonts w:ascii="Times New Roman"/>
          <w:b w:val="false"/>
          <w:i w:val="false"/>
          <w:color w:val="000000"/>
          <w:sz w:val="28"/>
        </w:rPr>
        <w:t>
      информация о целевом использовании денег;</w:t>
      </w:r>
    </w:p>
    <w:bookmarkEnd w:id="105"/>
    <w:bookmarkStart w:name="z116" w:id="106"/>
    <w:p>
      <w:pPr>
        <w:spacing w:after="0"/>
        <w:ind w:left="0"/>
        <w:jc w:val="both"/>
      </w:pPr>
      <w:r>
        <w:rPr>
          <w:rFonts w:ascii="Times New Roman"/>
          <w:b w:val="false"/>
          <w:i w:val="false"/>
          <w:color w:val="000000"/>
          <w:sz w:val="28"/>
        </w:rPr>
        <w:t>
      наличие согласия супруга (супруги) на предоставление займа.".</w:t>
      </w:r>
    </w:p>
    <w:bookmarkEnd w:id="106"/>
    <w:bookmarkStart w:name="z117" w:id="10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получение банковского займа или микрокредита физическому лицу" (зарегистрировано в Реестре государственной регистрации нормативных правовых актов под № 34946) следующие изменения:</w:t>
      </w:r>
    </w:p>
    <w:bookmarkEnd w:id="107"/>
    <w:bookmarkStart w:name="z118" w:id="108"/>
    <w:p>
      <w:pPr>
        <w:spacing w:after="0"/>
        <w:ind w:left="0"/>
        <w:jc w:val="both"/>
      </w:pPr>
      <w:r>
        <w:rPr>
          <w:rFonts w:ascii="Times New Roman"/>
          <w:b w:val="false"/>
          <w:i w:val="false"/>
          <w:color w:val="000000"/>
          <w:sz w:val="28"/>
        </w:rPr>
        <w:t>
      в постановлении: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0" w:id="109"/>
    <w:p>
      <w:pPr>
        <w:spacing w:after="0"/>
        <w:ind w:left="0"/>
        <w:jc w:val="both"/>
      </w:pPr>
      <w:r>
        <w:rPr>
          <w:rFonts w:ascii="Times New Roman"/>
          <w:b w:val="false"/>
          <w:i w:val="false"/>
          <w:color w:val="000000"/>
          <w:sz w:val="28"/>
        </w:rPr>
        <w:t>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2" w:id="110"/>
    <w:p>
      <w:pPr>
        <w:spacing w:after="0"/>
        <w:ind w:left="0"/>
        <w:jc w:val="both"/>
      </w:pPr>
      <w:r>
        <w:rPr>
          <w:rFonts w:ascii="Times New Roman"/>
          <w:b w:val="false"/>
          <w:i w:val="false"/>
          <w:color w:val="000000"/>
          <w:sz w:val="28"/>
        </w:rPr>
        <w:t>
      "1. Утвердить:</w:t>
      </w:r>
    </w:p>
    <w:bookmarkEnd w:id="110"/>
    <w:bookmarkStart w:name="z123"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получения согласия супруга (супруги) на предоставление банковского займа или микрокредита физическому лицу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11"/>
    <w:bookmarkStart w:name="z124" w:id="112"/>
    <w:p>
      <w:pPr>
        <w:spacing w:after="0"/>
        <w:ind w:left="0"/>
        <w:jc w:val="both"/>
      </w:pPr>
      <w:r>
        <w:rPr>
          <w:rFonts w:ascii="Times New Roman"/>
          <w:b w:val="false"/>
          <w:i w:val="false"/>
          <w:color w:val="000000"/>
          <w:sz w:val="28"/>
        </w:rPr>
        <w:t>
      2) минимальный размер банковского займа или микрокредита (за исключением банковских займов и микрокредитов, подлежащих рефинансированию), по которому необходимо согласие супруга (супруги) на предоставление физическому лицу банковского займа или микрокредита в размере тысячекратного месячного расчетного показателя, установленного на соответствующий финансовый год законом о республиканском бюджете;</w:t>
      </w:r>
    </w:p>
    <w:bookmarkEnd w:id="112"/>
    <w:bookmarkStart w:name="z125" w:id="113"/>
    <w:p>
      <w:pPr>
        <w:spacing w:after="0"/>
        <w:ind w:left="0"/>
        <w:jc w:val="both"/>
      </w:pPr>
      <w:r>
        <w:rPr>
          <w:rFonts w:ascii="Times New Roman"/>
          <w:b w:val="false"/>
          <w:i w:val="false"/>
          <w:color w:val="000000"/>
          <w:sz w:val="28"/>
        </w:rPr>
        <w:t xml:space="preserve">
      3) минимальный размер банковского займа или микрокредита, по которому необходимо согласие супруга (супруги) на предоставление физическому лицу, зарегистрированному в качестве индивидуального предпринимателя, банковского займа или микрокредита, который определяется в соответствии с постановлениями Правления Национального Банка Республики Казахстан от 29 ноября 2019 года </w:t>
      </w:r>
      <w:r>
        <w:rPr>
          <w:rFonts w:ascii="Times New Roman"/>
          <w:b w:val="false"/>
          <w:i w:val="false"/>
          <w:color w:val="000000"/>
          <w:sz w:val="28"/>
        </w:rPr>
        <w:t>№ 232</w:t>
      </w:r>
      <w:r>
        <w:rPr>
          <w:rFonts w:ascii="Times New Roman"/>
          <w:b w:val="false"/>
          <w:i w:val="false"/>
          <w:color w:val="000000"/>
          <w:sz w:val="28"/>
        </w:rPr>
        <w:t xml:space="preserve">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и от 23 декабря 2019 года </w:t>
      </w:r>
      <w:r>
        <w:rPr>
          <w:rFonts w:ascii="Times New Roman"/>
          <w:b w:val="false"/>
          <w:i w:val="false"/>
          <w:color w:val="000000"/>
          <w:sz w:val="28"/>
        </w:rPr>
        <w:t>№ 248</w:t>
      </w:r>
      <w:r>
        <w:rPr>
          <w:rFonts w:ascii="Times New Roman"/>
          <w:b w:val="false"/>
          <w:i w:val="false"/>
          <w:color w:val="000000"/>
          <w:sz w:val="28"/>
        </w:rPr>
        <w:t xml:space="preserve">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