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c31f" w14:textId="937c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19 сентября 2024 года № 564/НҚ. Зарегистрирован в Министерстве юстиции Республики Казахстан 23 сентября 2024 года № 35100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 (зарегистрирован в Реестре государственной регистрации нормативных правовых актов за № 10730)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6, 7 и 8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уполномоченного органа о проведении перераспределения радиочастотного спектра в целях: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перспективных технологий в области связи;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эффективного использования радиочастотного спектра, полос частот в соответствии с планами перспективного использования радиочастотного спектра;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прекращение деятельности индивидуального предпринимателя или ликвидация юридического лица;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непредставление оператором связи уведомления об эксплуатации радиоэлектронных средств и (или) высокочастотных устройств и расчета электромагнитной совместимости радиоэлектронных средств гражданского назначения в течение шести месяцев со дня получения разрешения на использование радиочастотного спектра, определяемого в соответствии с законодательством Республики Казахстан о разрешениях и уведомлениях.";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SRD (широкополосные системы передачи данных) WAS/RLAN Системы передачи данных/локальные радиосети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2400.0–2483.5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э.и.и.м.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Широкополосных видов модуляции, кроме ППРЧ (FHSS), максимальная спектральная плотность ЭИИМ 10мВт/1 МГц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5150–5350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мВт, максимальная спектральная плотность э.и.и.м. 10 мВт/МГц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использования внутри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5470–5725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мВт / максимальная спектральная плотность э.и.и.м. 10 мВт/МГц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использования внутри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5725-5850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мВт / максимальная спектральная плотность э.и.и.м. 10 мВт/МГц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использования внутри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5925-6425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мВт, максимальная спектральная плотность э.и.и.м. 10 мВт/МГц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использования внутри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17.1–17.3 ГГц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мВт э.и.и.м.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57–66 ГГц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дБм э.и.и.м.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использования внутри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средняя плотность э.и.и.м. должна быть ограничена до 13 дБм/ МГц.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разрешения на использование радиочастотного спектра (далее – РЧС) Республики Казахстан – 20 (двадцать) рабочих дней, в том числе разрешение судовой станции на использование радиочастотного спектра – 5 (пять) рабочих дней. При случае проведения международной координации срок продлевается не более чем на шесть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разрешение на РЧС продлевается автоматически на следующий год посредством Портала,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марта, 25 июня, 25 сентября и 25 декабря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переоформление разрешения на использование РЧС Республики Казахстан – 10 (десять) рабочих дней, в случае, если изменились технические параметры, назначение и место установки РЭС и ВЧУ, а также, если технические параметры превышают значения, указанных в ранее выданном разрешении на РЧС - 20 (двадцать)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аннулирование разрешения на использование РЧС – 10 (десять) рабочих дней.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