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8cd4" w14:textId="20e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12 декабря 2014 года № 264 "Об утверждении механизма оценки деятельности местных исполнительных органов по вопросам энергосбережения и повышения энергоэффективности" и в приказ Министра индустрии и инфраструктурного развития Республики Казахстан от 5 декабря 2022 года № 684 "Об утверждении Правил мониторинга энергопотребления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сентября 2024 года № 323. Зарегистрирован в Министерстве юстиции Республики Казахстан 12 сентября 2024 года № 35049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2014 года № 264 "Об утверждении механизма оценки деятельности местных исполнительных органов по вопросам энергосбережения и повышения энергоэффективности" (зарегистрирован в Реестре государственной регистрации нормативных правовых актов за № 10160)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6-5)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местных исполнительных органов по вопросам энергосбережения и повышения энергоэффективности,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декабря 2022 года № 684 "Об утверждении Правил мониторинга энергопотребления государственных учреждений" (зарегистрирован в Реестре государственной регистрации нормативных правовых актов за № 31071)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6-16)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энергопотребления государственных учреждений: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законодательном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(https://www.gov.kz/memleket/entities/mps?lang=kk).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деятельности по вопросам энергосбережения и повышения энергоэффективности.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1-ОДЭПЭ.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до 30 января года,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Мероприятия/общее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выполненной работе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и задач в области энергосбережения и повышения энергоэффективности в дорожной карте и в пределах своей компетенции, государственной политики от намеченных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соблюдением нормативов энергопотребления государственными учреждениями от общего числа государственных учреждений в пределах своей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энергоаудитов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термомодернизации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приборов учета энергетических ресурсов для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автоматических систем регулирования теплопотребления для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паркового и уличного освещения с учетом использования энергосберегающих ламп от общего количества паркового и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ртутьсодержащих энергосберегающих ламп, бывших в употреблении у населения от запланированного объема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 Адрес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местных исполнительных органов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 или лица, уполномоченные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отчета, и 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энергоэффективности"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деятельности по вопросам энергосбережения и повышения энергоэффективности"</w:t>
      </w:r>
      <w:r>
        <w:br/>
      </w:r>
      <w:r>
        <w:rPr>
          <w:rFonts w:ascii="Times New Roman"/>
          <w:b/>
          <w:i w:val="false"/>
          <w:color w:val="000000"/>
        </w:rPr>
        <w:t>(1-ОДЭПЭ, годовая)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"Отчет о деятельности по вопросам энергосбережения и повышения энергоэффективности" (далее – форма).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подпунктом 6-5)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не позднее 30 января года, следующего за отчетным годом, уполномоченному органу на электронных носителях.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руководители местных исполнительных органов областей, городов республиканского значения и столицы или лица, уполномоченные на подписание отчета, и ответственное лицо.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 номер по порядку "№";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"2" заполняется наименование мероприятий;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указываются: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"1" - те или иные мероприятия;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"2" - процентный охват мониторинга за соблюдением нормативов энергопотребления государственными учреждениями;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"3" - количество проведенных энергоаудитов государственных учреждений;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"4" - количество проведенных термомодернизации государственных учреждений;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"5" - количество установленных приборов учета энергетических ресурсов для государственных учреждений;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"6" - количество установленных автоматических систем регулирования теплопотребления для государственных учреждений;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"7" - доля модернизированного паркового и уличного освещения с учетом использования энергосберегающих ламп;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"8" - доля утилизированных ртутьсодержащих энергосберегающих ламп, бывших в употреблении у населения;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"4-5" - указывается количество государственных учреждений административно-территориальной единицы, имеющих на праве собственности недвижимое имущество и фактические данные по соответствующим показателям;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"6" заполняется информация о выполненной работе за отчетный период;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энергопотребления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(https://www.gov.kz/memleket/entities/mps?lang=kk).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фактическом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удельном энергопотреблении на один квадратный метр отапливаемой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1-ФУЭОП.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Акционерное общество "Институт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электроэнергетики и энергосбережения (Казахэнергоэкспертиза)".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до 1 августа года,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государственного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энергопотребление на 1 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энергопотребления на 1 квадратный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7"/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местных исполнительных органов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 или лица, уполномоченные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отчета, и 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удельном энергопотреблении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отапливаемой площади"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фактическом удельном энергопотреблении на один квадратный метр отапливаемой площади"</w:t>
      </w:r>
      <w:r>
        <w:br/>
      </w:r>
      <w:r>
        <w:rPr>
          <w:rFonts w:ascii="Times New Roman"/>
          <w:b/>
          <w:i w:val="false"/>
          <w:color w:val="000000"/>
        </w:rPr>
        <w:t>(1–ФУЭОП, годовая)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удельном энергопотреблении на один квадратный метр отапливаемой площади" (далее – форма).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до 1 августа.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 номер по порядку "№";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"2" указывается наименование государственного учреждения;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указывается адрес государственного учреждения;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"4" указывается единица измерения;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"5" указывается фактическое энергопотребление на 1 квадратный метр;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"6" укажите норматив энергопотребления на 1 квадратный метр,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394 "Об утверждении нормативов энергопотребления" (зарегистрирован в Реестре государственной регистрации нормативных правовых актов за № 11319);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"7" указывается примечание в случае необходимости.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