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c311" w14:textId="182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5 сентября 2024 года № 408-НҚ. Зарегистрирован в Министерстве юстиции Республики Казахстан 5 сентября 2024 года № 35036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масс-медиа",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 № 408-НҚ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масс-медиа",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проведения конкурса по формированию перечня теле-, радиоканалов свободного доступа, распространяемых национальным оператором телерадиовещания (далее – конкурс).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заявок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и разработка рекомендаций по определению победителей осуществляется Комиссией по вопросам развития телерадиовещания (далее – Комиссия), созданной при уполномоченном органе в области масс-медиа (далее – уполномоченный орган).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уполномоченный орган, являющийся рабочим органом Комиссии (далее – Организатор).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перечня теле-, радиоканалов свободного доступа, распространяемых национальным оператором телерадиовещания (далее – перечень), осуществляется в зависимости от среды распространения многоканального вещания (цифровое эфирное, спутниковое телерадиовещание).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осуществляется не менее одного раза в три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сообщение о проведении конкурса (далее – информационное сообщение) публикуется в официальных средствах массовой информации и на официальном интернет-ресурсе уполномоченного органа не менее чем за двадцать календарных дней до дня окончательного приема заявок.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сообщение включает в себя следующие сведения: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радиотелевизионных станциях с указанием наименования населенных пунктов (территории);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сроки начала и окончания приема заявок.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отзыва зарегистрированной заявки претендент направляет письменное уведомление Организатору.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прием заявок, вносит в журнал регистрации отзыв заявки претендентов.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и конкурсные предложения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поступившие после отзыва, не принимаются.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Подача заявки представителем претендента осуществляется при предъявлении доверенности удостоверяющей его право действовать от имени претендента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и конкурсные предложения, поступившие после истечения срока приема заявок, указанного в информационном сообщении, не принимаются.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делается лицом, осуществляющим прием заявок, на представленной заявке.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принимает меры по обеспечению сохранности представленных претендентами заявок и прилагаемых к ним конкурсных предложений, а также конфиденциальности сведений о лицах, подавших заявки, и содержания представленных ими конкурсных предложений.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Заявка и конкурсные предложения представляются претендентом в адрес Организатора в прошитом виде с пронумерованными страницами, и последняя страница заверяется его подписью и печатью (при наличии) в запечатанном конверте,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запечатанного конверта с заявкой претендент указывает полное наименование и почтовый адрес Организатора и претендента;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осуществляющее прием заявок, вносит в журнал регистрации заявок, представивших до истечения установленного срока конверты с заявками.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вскрывает конверты с заявками в сроки и месте, указанные в информационном сообщении, в присутствии претендентов или их представителей.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секретарь Комиссии оглашает информацию о перечне документов согласно пункту 11 настоящих Правил, содержащихся в конверте.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заявки и оформляется протокол вскрытия конвертов с заявками.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подписывается председателем, присутствующими членами и секретарем Комиссии и визируется полистно секретарем Комиссии в течение двух рабочих дней и содержит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представленных документах (заявка и все прилагаемые к ней конкурсные предложения), в том числе соответствие (несоответствие) их приложениям 1 и 2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несоответствия заявки форме,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Комиссия в течение трех рабочих дней со дня вскрытия конвертов с заявкой направляет претенденту на электронный адрес, указанный в заявке, уведомление с приложением протокола вскрытия конвертов с заявками, а также Организатор опубликовывает на своем интернет-ресурсе результаты процедуры вскрытия конвертов с заявками.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вскрытия конвертов с заявкой Организатор опубликовывает на своем интернет-ресурсе протокол вскрытия конвертов с заявками.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претендент представляет Комиссии приведенные в соответствие заявку и конкурсные предложения.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соответствие заявку и конкурсные предложения Комиссия рассматривает в течение двух рабочих дней со дня представления претендентом.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форме,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срок, указанный в уведомлении, Комиссия отклоняет заявку претендента.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срок не более пятнадцати рабочих дней со дня вскрытия конвертов: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заявок и конкурсных предложений;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заявки, согласно пункту 13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победителей конкурса согласно пункту 17 настоящих Правил.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отклонение заявки по причине отсутствия претендента и/или его уполномоченного представителя на заседаниях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Претенденты признаются победителями конкурса в случае, если за них проголосовало простое большинство членов Комиссии. В случае равенства голосов, голос председателя Комиссии является решающим.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Определение победителей конкурса осуществляется исходя из: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соотношения объемов собственных теле-, радиопрограмм, покупных теле-, радиопрограмм и ретрансляции;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вещания на казахском языке;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среднесуточного времени вещания;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потенциала;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материально-технической обеспеченности для производства теле-, радиопрограмм;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платежеспособности и финансовой стабильности претендента.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Итоги конкурса оформляются протоколом об итогах конкурса с указанием победителей конкурса и претендентов, не прошедших конкурс.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позднее, чем за три рабочих дня до его подписания.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k.kense@mki.gov.kz в срок не позднее двух рабочих дней со дня получения уведомления с проектом протокола об итогах конкурса.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возражений, в случае их поступления, осуществляется Комиссией в срок не более двух рабочих дней со дня их поступления.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по поступившим возражениям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об итогах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 и резервных теле-, радиоканалов;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 об итогах конкурса, а также результатах их рассмотрения.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уполномоченного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Организатора размещается перечень в срок не позднее двух рабочих дней со дня утверждения его уполномоченным органом.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формированию перечня теле-, радиоканалов свободного доступа, распространяемых национальным оператором телерадиовещания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76"/>
    <w:p>
      <w:pPr>
        <w:spacing w:after="0"/>
        <w:ind w:left="0"/>
        <w:jc w:val="both"/>
      </w:pPr>
      <w:bookmarkStart w:name="z86" w:id="77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лица/фамилия, имя, отчество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 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Контактные номера телефонов, электронный адрес: _____________</w:t>
      </w:r>
    </w:p>
    <w:bookmarkEnd w:id="79"/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теле-, радиоканала в соответствии со свидетельством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учет: _________________________________________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Тематическая направленность: _______________________________</w:t>
      </w:r>
    </w:p>
    <w:bookmarkEnd w:id="81"/>
    <w:p>
      <w:pPr>
        <w:spacing w:after="0"/>
        <w:ind w:left="0"/>
        <w:jc w:val="both"/>
      </w:pPr>
      <w:bookmarkStart w:name="z91" w:id="82"/>
      <w:r>
        <w:rPr>
          <w:rFonts w:ascii="Times New Roman"/>
          <w:b w:val="false"/>
          <w:i w:val="false"/>
          <w:color w:val="000000"/>
          <w:sz w:val="28"/>
        </w:rPr>
        <w:t>
      6. Территория распространения для формирования перечня на сети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эфирного телерадиовещания (наименования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пунктов, где размещаются радиотелевизионные станции):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2" w:id="83"/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перечня на сети цифрового спутникового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телерадиовещания (территория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единица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3" w:id="84"/>
      <w:r>
        <w:rPr>
          <w:rFonts w:ascii="Times New Roman"/>
          <w:b w:val="false"/>
          <w:i w:val="false"/>
          <w:color w:val="000000"/>
          <w:sz w:val="28"/>
        </w:rPr>
        <w:t>
      8. Среда распространения многоканального вещания (цифровая/ эфирная/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спутниковая):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4" w:id="85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представителя претендента: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</w:p>
    <w:bookmarkEnd w:id="88"/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свободного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содержат следующие разделы: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Творческие предложения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сетку вещания теле-, радиоканала (на последующий месяц);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теле-, радиопрограмм на казахском языке;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теле-, радиопрограмм, покупных теле-, радиопрограмм и ретрансляции;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предложения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наличии, состоянии и типе стационарного студийного оборудования производства теле-, радиопрограмм;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аппаратно-студийного комплекса;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выдаче в эфир теле-, радиопрограмм с высоким качеством звука и изображения с указанием соответствующих стандартов;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месторасположении студийного комплекса, способе подачи теле-, радиоканала до сети национального оператора;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 обеспечению доставки сигнала (теле-, радиоканала) до сети национального оператора в течение шести месяцев.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финансовые предложения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выписка(и) об остатках и движении денег по счетам претендента в банках второго уровня Республики Казахстан;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заявки, а для претендентов, участвующих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у претендента задолженности, учет по которым ведется в налоговом органе, выданные не ранее даты публикации информационного сообщения;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408-НҚ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494 "Об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телерадиовещания" (зарегистрирован в Реестре государственной регистрации нормативных правовых актов № 11272).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приказов в сфере информации и коммуникаций, в которые вносятся изменения, утвержденного приказом Министра информации и коммуникаций Республики Казахстан от 17 августа 2017 года № 309 "О внесении изменений в некоторые нормативные правовые приказы в сфере информации и коммуникаций" (зарегистрирован в Реестре государственной регистрации нормативных правовых актов № 15831).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изменения, утвержденного приказом Министра информации и общественного развития Республики Казахстан от 17 января 2020 года № 14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19901).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11 июля 2020 года № 226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20960).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которые вносятся изменения и дополнения, утвержденного приказом Министра информации и общественного развития Республики Казахстан от 30 декабря 2021 года № 425 "О внесении изменений и дополнений в некоторые приказы" (зарегистрирован в Реестре государственной регистрации нормативных правовых актов № 26378).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