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54f5" w14:textId="43c5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20 декабря 2020 года № ҚР ДСМ-291/2020 "Об утверждении правил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сентября 2024 года № 70. Зарегистрирован в Министерстве юстиции Республики Казахстан 4 сентября 2024 года № 35030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ДСМ-291/2020 "Об утверждении правил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21831)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страхования, утвержденных приложением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понятия, используемые в настоящих Правилах: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тариф на одно лицо, зараженное вирусом иммунодефицита человека (далее – ВИЧ-инфекция) – стоимость комплекса медико-социальных услуг лицам, зараженным ВИЧ-инфекцией, в рамках ГОБМП в расчете на одно лицо, зараженное ВИЧ-инфекцией, формируемая на основе клинических протоколов;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тариф на обследование населения по поводу ВИЧ – стоимость услуг в рамках ГОБМП в расчете на одного обратившегося по поводу обследования на ВИЧ-инфекцию;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платежная система (далее – ИПС) – информационные системы, автоматизирующие деятельность по закупу услуг у субъектов здравоохранения в рамках ГОБМП и в системе ОСМС, в том числе по исполнению договоров закупа услуг;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 села – субъект здравоохранения районного значения и села, входящий в одну из следующих административно-территориальных единиц: город районного значения, район, сельский округ, село, поселок, и предоставляющий комплекс услуг населению, зарегистрированному в информационной системе "Регистр прикрепленного населения" (далее – ИС "РПН");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комплексный подушевой норматив на оказание услуг в рамках ГОБМП сельскому населению (далее – комплексный подушевой норматив на сельское население) – стоимость комплекса услуг в рамках ГОБМП в расчете на одного сельского жителя, зарегистрированного в ИС "РПН", состоящая из гарантированного компонента комплексного подушевого норматива на сельское население и стимулирующего компонента комплексного подушевого норматива на сельское население;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гарантированный компонент комплексного подушевого норматива на сельское население – расчетная стоимость комплекса услуг первичной медико-санитарной помощи (далее – ПМСП) в рамках гарантированного объема бесплатной медицинской помощи (далее – ГОБМП), оказываемых прикрепленному сельскому населению, с учетом поправочных коэффициентов;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базовая ставка – средний объем финансовых средств на оказание медицинской помощи в расчете на один пролеченный случай в стационарных и стационарозамещающих условиях;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соисполнитель – субъект здравоохранения, включенный в базу данных субъектов здравоохранения, претендующих на оказание медицинской помощи в рамках ГОБМП и (или) в системе ОСМС (далее – база данных) с которым поставщик заключил договор соисполнения для исполнения части обязательств поставщика по заключенному договору закупа услуг;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тариф на одно лицо из ключевых групп населения, обратившееся в дружественный кабинет – стоимость комплекса медицинских услуг в рамках ГОБМП в расчете на одно лицо из ключевых групп населения, обратившееся в дружественный кабинет;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пролеченный случай – комплекс медицинских услуг, оказанных пациенту в стационарных и (или) стационарозамещающих условиях с момента поступления до выписки;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половозрастной поправочный коэффициент – коэффициент, учитывающий различия в уровне потребления медицинской помощи разными половозрастными категориями населения;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стимулирующий компонент комплексного подушевого норматива (далее – СКПН) – стимулирующая составляющая комплексного подушевого норматива, направленная на стимулирование работников субъекта здравоохранения, оказывающего ПМСП, на основе достигнутых индикаторов конечного результата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ДСМ-278/2020 "Об утверждении правил поощрения работников субъектов здравоохранения, оказывающих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21824) (далее – приказ № ҚР ДСМ-278/2020);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клинико-затратные группы (далее – КЗГ) – клинически однородные группы заболеваний, сходные по затратам на их лечение;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поставщик – субъект здравоохранения, с которым Фонд или администратор бюджетных программ заключил договор закупа услуг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ДСМ-242/2020 "Об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21744) (далее – приказ № ҚР ДСМ-242/2020);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медицинская информационная система (МИС) – информационная система, обеспечивающая ведение процессов субъектов здравоохранения в электронном формате;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комплексный подушевой норматив на оказание первичной медико-санитарной помощи (далее – КПН ПМСП) – стоимость комплекса услуг ПМСП в рамках ГОБМП на одного прикрепленного человека, зарегистрированного в ИС "РПН" к субъекту здравоохранения ПМСП, состоящая из гарантированного компонента КПН ПМСП и стимулирующего компонента КПН ПМСП;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гарантированный компонент комплексного подушевого норматива первичной медико-санитарной помощи (далее – гарантированный компонент КПН ПМСП) – расчетная стоимость комплекса услуг ПМСП в рамках ГОБМП с учетом поправочных коэффициентов;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субъект здравоохранения, оказывающий первичную медико-санитарную помощь (далее – субъект ПМСП) – субъект здравоохранения, оказывающий первичную медико-санитарную помощь в рамках ГОБМП прикрепленному населению, зарегистрированному в ИС "РПН";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медицинская помощь – комплекс медицинских услуг, направленных на сохранение и восстановление здоровья населения, включая лекарственное обеспечение;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дефект оказания медицинской помощи (далее – дефект) – нарушение порядка оказания медицинских услуг (помощи), выражающееся в несоблюдении стандартов организации оказания медицинской помощи и необоснованном отклонении от клинических протоколов, а также факт неподтвержденного случая оказания медицинской услуги (помощи) и (или) необоснованного завышения стоимости (коэффициента затратоемкости, тарифа) медицинских услуг (помощи), а также несоблюдение сроков оказания медицинских услуг (помощи),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24 декабря 2020 года № ҚР ДСМ-321/2020 "Об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нормативно правовых актов под № 21904) (далее – приказ № ҚР ДСМ-321/2020);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медицинские услуги (далее – услуги) –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регрессивная шкала объемов медицинских услуг – схема оплаты услуг субъектов здравоохранения, при которой до выполнения установленной уполномоченным органом нормы оплата производится по тарифам,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исполняющий обязанности Министра здравоохранения Республики Казахстан "Об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страхования" от 30 октября 2020 года № ҚР ДСМ-170/2020 (зарегистрирован Реестре государственной регистрации нормативных правовых актов под № 21550) (далее – приказ № ҚР ДСМ-170/2020), в случае превышения применяются понижающие коэффициенты;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целевой взнос – безвозмездные и безвозвратные платежи из республиканского бюджета в Фонд, для оплаты оказания услуг в рамках гарантированного объема бесплатной медицинской помощи, в виде взносов государства на обязательное социальное медицинское страхование за граждан Республики Казахстан, освобожденных от уплаты взносов в Фонд,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 (далее – Закон об ОСМС),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военнослужащим, сотрудникам специальных государственных и правоохранительных органов.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комплексный тариф на одного больного центра психического здоровья – стоимость комплекса медико-социальных услуг больным центров психического здоровья, в рамках ГОБМП в расчете на одного больного, зарегистрированного в подсистемах "Регистр психических больных" и "Регистр наркологических больных" ИС "Электронный регистр диспансерных больных" (далее – РПБ и РНБ ИС "ЭРДБ");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республиканские организации здравоохранения – организации здравоохранения, находящиеся в ведении уполномоченного органа, организации здравоохранения автономной организации образования, организаций медицинского образования;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тариф – стоимость единицы медицинской услуги или комплекса медицинских услуг, рассчитанная с учетом поправочных коэффициентов, при оказании медицинской помощи в рамках ГОБМП и (или) в системе ОСМС,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ДСМ-309/2020 "Об утверждении правил и методики формирования тарифов на медицинские услуги, оказываемые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нормативно правовых актов под № 21858) (далее – приказ № ҚР ДСМ-309/2020);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договор закупа услуг у субъектов здравоохранения в рамках ГОБМП и в системе ОСМС (далее – договор закупа услуг) – соглашение в письменной форме между Фондом и субъектом здравоохранения, предусматривающее оказание медицинской помощи потребителям медицинских услуг;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комплексный тариф на одного больного туберкулезом – стоимость комплекса медико-социальных услуг больным туберкулезом в рамках ГОБМП в расчете на одного больного туберкулезом, зарегистрированного в подсистеме "Национальный регистр больных туберкулезом" ИС "Электронный регистр диспансерных больных" (далее – НРБТ ИС "ЭРДБ";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предельная цена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в системе обязательного социального медицинского страхования – цена на международное непатентованное наименование лекарственного средства или техническую характеристику медицинского изделия, выше которой не может быть произведен закуп в рамках ГОБМП и в системе ОСМС утвержденная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ДСМ-77 "Об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Реестре государственной регистрации нормативных правовых актов под № 23886) (далее – приказ № ҚР ДСМ-77);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мониторинг исполнения условий договора закупа медицинских услуг в рамках ГОБМП и (или) в системе ОСМС (далее – мониторинг) – оценка Фонда или администратора бюджетных программ по надлежащему исполнению договорных обязательств поставщиком и (или) внешняя экспертиза качества медицинских услуг (помощи) в рамках заключенного договора закупа услуг;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поправочные коэффициенты – коэффициенты, применяемые к расчетной стоимости услуги с целью установления тарифа на медицинские услуги, оказываемые в рамках ГОБМП и (или) в системе ОСМС, утвержденной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 № ҚР ДСМ-309/2020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субъект цифрового здравоохранения (применительно к Правилам) (далее – СЦЗ) – юридическое лицо, осуществляющее деятельность или вступающее в общественные отношения в области цифрового здравоохранения в части информационно–технического сопровождения информационных систем здравоохранения, включая обеспечение информационной безопасности и организационно–методическую работу с субъектами здравоохранения.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линейная шкала оценки исполнения договора (далее – Линейная шкала) – механизм расчета суммы оплаты в случаях превышения месячной суммы договора закупа услуг без учета результатов мониторинга договорных обязательств по качеству и объему медицинских услуг (далее – мониторинг качества и объема);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коэффициент затратоемкости – коэффициент, определяющий степень затратности КЗГ к стоимости базовой ставки;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подушевой норматив на расчетную численность городского населения, прикрепленного к субъекту ПМСП, подлежащего разукрупнению,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ДСМ-309/2020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расчетная стоимость на одного прикрепленного жителя городского населения к субъекту ПМСП, подлежащего разукрупнению.";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Оплата услуг осуществляется по тарифам,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ДСМ-170/2020</w:t>
      </w:r>
      <w:r>
        <w:rPr>
          <w:rFonts w:ascii="Times New Roman"/>
          <w:b w:val="false"/>
          <w:i w:val="false"/>
          <w:color w:val="000000"/>
          <w:sz w:val="28"/>
        </w:rPr>
        <w:t>, на основании акта оказанных услуг.";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По результатам оплаты услуг Фонд по итогу первого полугодия и по итогам года осуществляет сверку исполнения объемов медицинских услуг и финансовых обязательств по договорам закупа услуг с формированием соответствующего акта сверки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сверки отражаются объемы и суммы уменьшения договора закупа услуг по результатам мониторинга качества и объема, за исключением непредотвратимых летальных случаев, и неисполнения объемов медицинских услуг.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обстоятельств непреодолимой силы, указанных в договоре закупа услуг и (или) обстоятельств, связанных с неготовностью в информационных системах, подтвержденных письмом уполномоченного органа или Фонда, Фонд составляет акт сверки после устранения обстоятельств непреодолимой силы и (или) обстоятельств, связанных с неготовностью в информационных системах.";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Оплата услуг поставщиков-субъектов здравоохранения, оказывающих ПМСП и специализированную медицинскую помощь в амбулаторных условиях (далее – услуги АПП) прикрепленному населению осуществляется в пределах суммы, предусмотренной договором закупа услуг за: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услуг АПП прикрепленному населению;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неотложной медицинской помощи прикрепленному населению для обслуживания 4 категории срочности вызовов;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специализированными лечебными низкобелковыми продуктами и продуктами с низким содержанием фенилаланина;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разукрупнение субъектов ПМСП для обеспечения доступности;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выплату доплат водителям отделений скорой медицинской помощи (мобильных бригад) при организациях здравоохранения, оказывающих первичную медико-санитарную помощь, за особые условия труда в размере 200 % от базового должностного оклада;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 оказание медицинской помощи в организациях среднего образования, не относящихся к интернатным организациям.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УЗ ежемесячно до 20 числа следующим за отчетным периодом предоставляет отчет в фонд по выплатам доплат водителям отделений скорой медицинской помощи (мобильных бригад) при организациях здравоохранения, оказывающих первичную медико-санитарную помощь, за особые условия труда в размере 200 % от базового должностного оклада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Оплата за оказание услуг АПП прикрепленному населению осуществляется по тарифу КПН ПМСП, который включает в себя: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услуг АПП по перечню услуг в рамках ГОБМП согласно правилам оказания медицинской помощи, определенным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апреля 2022 года № ҚР ДСМ-37 "Об утверждении Правил оказания специализированной медицинской помощи в амбулаторных условиях" (зарегистрирован в Реестре государственной регистрации нормативных правовых актов под № 27833) (далее – приказ № ҚР ДСМ-37);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стимулирование работников поставщика, оказывающего медицинскую помощь специалистами ПМСП, за достигнутые индикаторы конечного результата деятельности субъектов ПМСП (далее – стимулирование работников ПМСП)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ДСМ-278/2020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ҚР ДСМ-309/2020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Для качественного и своевременного формирования платежных документов на оплату СКПН субъектам ПМСП и субъектам села в ИС "ДКПН" СЦЗ обеспечивают: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снятие подтверждения о закрытии отчетного периода до закрытия отчетного периода субъектами ПМСП, при выявлении несоответствий или некорректных действий участников, влияющих на расчет значений индикаторов конечного результата и сумм СКПН;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ежедневную корректную выгрузку данных в автоматизированном режиме из баз данных ИС "РПН", ИС "СУКМУ", ИС "ЭРОБ" по случаям оказания медицинской помощи, влияющих на значения индикаторов конечного результата, по каждому субъекту ПМСП и в разрезе его территориальных участков;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ежемесячную корректную выгрузку данных в автоматизированном режиме при реализации сервиса взаимодействия или в ручном режиме при отсутствии данного сервиса НРБТ в ИС "ЭРДБ" не позднее 3 (третьего) числа месяца, следующего за отчетным периодом;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мере загрузки данных совместно с УЗ вносит до закрытия отчетного периода коррективы по отнесению спорных случаев, влияющих на значение индикаторов конечного результата (за исключением случаев материнской смертности), к конкретным субъектам ПМСП на основании протокольного решения комиссии, созданной при УЗ.";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"66. Оплата услуг по проведению профилактических медицинских осмотров и скрининговых исследований, определенных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ДСМ-264/2020 "Об утверждении правил, объема и периодичности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послесреднего и высшего образования" (зарегистрирован в Реестре государственной регистрации нормативных правовых актов под № 21820)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ДСМ-174/2020 "Об утверждении целевых групп лиц, подлежащих скрининговым исследованиям, а также правил, объема и периодичности проведения данных исследований" (зарегистрирован в Реестре государственной регистрации нормативных правовых актов под № 21572) (далее – приказ № ҚР ДСМ-174/2020) осуществляется при завершении профилактического осмотра и скрининговых исследований по каждому виду.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(или) консультация специалистов в рамках профилактические осмотры обучающихся организаций среднего образования, не относящихся к интернатным организациям, оплачиваются по тарифам 1/2 (одной второй) от установленного тарифа за медицинскую услугу.";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"78. Линейная шкала не применяется: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областным и городским организациям родовспоможения по услугам, оказанным в стационарных и стационарозамещающих условиях;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многопрофильным стационарам, оказывающим услуги родовспоможения с долей родовспоможения 45 (сорок пять) процентов и выше от пролеченных случаев;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стационарам, в том числе республиканским организациям здравоохранения, оказывающим услуги детям до 1 (одного) года с долей детей до 1 (одного) года 45 (сорок пять) процентов и более от пролеченных случаев;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стационарам, в том числе республиканским организациям здравоохранения, оказывающим услуги детям до 1 (одного) года и услуги родовспоможения с совокупной долей детей до 1 (одного) года и услуг родовспоможения 45 (сорок пять) процентов и более от пролеченных случаев;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услуги гемодиализа и перитонеального диализа, оказанные в стационарозамещающих и стационарных условиях;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услуги детям с онкологическими заболеваниями, оплата по которым осуществляется согласно параграфу 4 настоящей главы;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услуги, предоставляемые республиканскими организациями здравоохранения, оказывающими медицинскую помощь больным туберкулезом;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 услуги, предоставляемые организациями здравоохранения и Корпоративным фондом "University Medical Center", оказывающие медицинскую помощь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крови, кроветворных органов по кодам Международной статистической классификации болезней и проблем, связанных со здоровьем десятого пересмотра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высокотехнологичные медицинские услуги;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услуги, оказанные больным инфекционными заболеваниями на койках инфекционного профиля на уровне круглосуточного стационара;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услуги приемных покоев организаций, оказывающих медицинскую помощь в стационарных условиях.";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111-1 следующего содержания: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"111-1. Кратковременное (до 3 (трех) суток включительно) пребывание пациента в круглосуточном стационаре, связанное с переводом, самовольным уходом пациента, оплачивается по фактически проведенным койко-дням от стоимости КЗГ основного диагноза или операции и фактических затрат.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в случае непредотвратимых летальных исходов при кратковременном пребывании (до трех суток включительно) производится по пятидесятипроцентной стоимости пролеченного случая по КЗГ основного диагноза или операции и фактических затрат.";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"120. Оплата услуг поставщиков-субъектов здравоохранения, оказывающих ПМСП и специализированной медицинской помощи в амбулаторных, стационарозамещающих и стационарных условиях и на дому (далее – услуги сельскому населению) прикрепленному сельскому населению (далее – субъекты села) осуществляется в пределах суммы, предусмотренной договором закупа услуг за оказание: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 сельскому населению;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неотложной медицинской помощи прикрепленному населению для обслуживания 4 категории срочности вызовов;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специализированными лечебными низкобелковыми продуктами и продуктами с низким содержанием фенилаланина;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выплату доплат водителям отделений скорой медицинской помощи (мобильных бригад) при организациях здравоохранения, оказывающих первичную медико-санитарную помощь, за особые условия труда в размере 200 % от базового должностного оклада;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оказание медицинской помощи в организациях среднего образования, не относящихся к интернатным организациям;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возмещение затрат вновь введенных объектов ПМСП в рамках пилотного Национального проекта "Модернизация сельского здравоохранения", введенных в эксплуатацию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2022 года № 962 "Об утверждении пилотного национального проекта "Модернизация сельского здравоохранения" (далее – национальный проект).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 ежемесячно до 20 числа, следующим за отчетным периодом, предоставляет отчет в Фонд по выплатам доплат водителям отделений скорой медицинской помощи (мобильных бригад) при организациях здравоохранения, оказывающих первичную медико-санитарную помощь, за особые условия труда в размере 200 % от базового должностного оклада согласно приложению 6 к настоящим Правилам.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 ежемесячно до 20 числа, следующим за отчетным периодом, предоставляет в Фонд сводную информацию по субъектам здравоохранения села информацию по затратам вновь введенных объектов ПМСП в рамках национального проекта по форме согласно приложению 36 к настоящим Правилам.";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"132. Оплата услуг поставщиков, оказывающих онкологическую помощь на первичном, вторичном и третичном уровнях, осуществляется в пределах суммы, предусмотренной договором закупа услуг: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оказание специализированной медицинской помощи в стационарных и стационарозамещающих условиях больным c новообразованиями (по кодам МКБ-10: C00-C80, С97, D00-D09, D37-D44, D48) за исключением злокачественных новообразований лимфоидной и кроветворной тканей (по кодам МКБ-10: C81-C96, D45-D47) – по тарифу за один пролеченный случай по КЗГ с учетом коэффициента затратоемкости;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оказание специализированной медицинской помощи в амбулаторных условиях при диагностике и лечении новообразований, динамическом наблюдении онкологических больных на вторичном и третичном уровнях оказания онкологической помощи;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оказание паллиативной помощи мобильными бригадами онкологическим больным IV клинической группы с отягощающей сопутствующей патологией, не позволяющей проводить специфическое лечение по тарифам;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 проведение услуг перезарядки лучевого оборудования и сервисного обслуживания ионизирующего излучения в рамках реализации мероприятий Комплексного плана по борьбе с онкологическими заболеваниями в Республике Казахстан на 2023 – 2027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2023 года № 874 – по фактическим расходам.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услуг, предусмотренных подпунктами 1)-3) настоящего пункта Линейная шкала оценки исполнения договора закупа услуг не применяется.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услуг, предусмотренных подпунктом 1) настоящего пункта применяется регрессивная шкала согласно алгоритму, установленному приложением 38-1.";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135-1 следующего содержания: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"135-1. Кратковременное (до 3 (трех) суток включительно) пребывание пациента в круглосуточном стационаре, связанное с переводом, самовольным уходом пациента, оплачивается по фактически проведенным койко-дням от стоимости КЗГ основного диагноза или операции и фактических затрат.";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исключить;</w:t>
      </w:r>
    </w:p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38-1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экономики, финансов и корпоративного управления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сентября 2024 года.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2024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услуг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Счет-реестр оказанных медицинских услуг в рамках гарантированного объема</w:t>
      </w:r>
      <w:r>
        <w:br/>
      </w:r>
      <w:r>
        <w:rPr>
          <w:rFonts w:ascii="Times New Roman"/>
          <w:b/>
          <w:i w:val="false"/>
          <w:color w:val="000000"/>
        </w:rPr>
        <w:t>бесплатной медицинской помощи и (или) в системе обязательного социального</w:t>
      </w:r>
      <w:r>
        <w:br/>
      </w:r>
      <w:r>
        <w:rPr>
          <w:rFonts w:ascii="Times New Roman"/>
          <w:b/>
          <w:i w:val="false"/>
          <w:color w:val="000000"/>
        </w:rPr>
        <w:t>медицинского страхования № ______от "___" _______________ 20 _____ года</w:t>
      </w:r>
      <w:r>
        <w:br/>
      </w:r>
      <w:r>
        <w:rPr>
          <w:rFonts w:ascii="Times New Roman"/>
          <w:b/>
          <w:i w:val="false"/>
          <w:color w:val="000000"/>
        </w:rPr>
        <w:t>за период с "___" _______ 20___ года по "___" _______ 20___ год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поставщика)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обязательного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3" w:id="104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лицо):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________________________________/____________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_______________________________/_____________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/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"_____"________20___ года</w:t>
      </w:r>
    </w:p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данному счет-реестру прилагаются следующие приложения: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реестр оказанных услуг медицинской помощи, связанной с транспортировкой квалифицированных специалистов и (или) больного санитарным транспортом помощи по форме согласно приложению 1 к счету-реестру за оказание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оказанных услуг медицинской помощи в амбулаторных условиях прикрепленному населению по комплексному подушевому нормативу первичной медико-санитарной помощи за период по форме согласно приложению 2 к счету-реестру за оказание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оказанных услуг вызовов неотложной медицинской помощи 4 категории срочности по форме согласно приложению 3 к счету-реестру за оказание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оказанных услуг по обеспечению лечебными низкобелковыми продуктами и продуктами с низким содержанием фенилаланина по форме согласно приложению 4 к счету-реестру за оказание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 суммы, предъявленной к оплате на стимулирование работников за достигнутые индикаторы конечного результата деятельности субъекта здравоохранения, оказывающего первичной медико-санитарной помощи по форме согласно приложению 5 к счету-реестру за оказание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реестр оказанных услуг специализированной медицинской помощи в амбулаторных условиях, по форме согласно приложению 6 к счету-реестру за оказание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реестр оказанных услуг специализированной медицинской помощи в стационарных, стационарозамещающих условиях и на дому по форме согласно приложению 7 к счету-реестру за оказание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реестр оказанных услуг патологоанатомической диагностики по форме согласно приложению 8 к счету-реестру за оказание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реестр оказанных услуг по заготовке, переработке, хранению и реализацию крови и ее компонентов, производству препаратов крови по форме согласно приложению 9 к счету-реестру за оказание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13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оказанных услуг скорой медицинской помощи и медицинской помощи,</w:t>
      </w:r>
      <w:r>
        <w:br/>
      </w:r>
      <w:r>
        <w:rPr>
          <w:rFonts w:ascii="Times New Roman"/>
          <w:b/>
          <w:i w:val="false"/>
          <w:color w:val="000000"/>
        </w:rPr>
        <w:t>связанной с транспортировкой квалифицированных специалистов и (или) пациента</w:t>
      </w:r>
      <w:r>
        <w:br/>
      </w:r>
      <w:r>
        <w:rPr>
          <w:rFonts w:ascii="Times New Roman"/>
          <w:b/>
          <w:i w:val="false"/>
          <w:color w:val="000000"/>
        </w:rPr>
        <w:t>санитарным транспортом за период</w:t>
      </w:r>
      <w:r>
        <w:br/>
      </w:r>
      <w:r>
        <w:rPr>
          <w:rFonts w:ascii="Times New Roman"/>
          <w:b/>
          <w:i w:val="false"/>
          <w:color w:val="000000"/>
        </w:rPr>
        <w:t>с "___" _______ 20___ года по "___" _______ 20___ год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поставщика)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(среднесписочная численность прикрепленного населения за отчетный период)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медицинской помощи, связанной с транспортировкой квалифицированных специалистов и (или) пациента санитарным транспортом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6" w:id="116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лицо: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______________________________/____________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_______________________________/____________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наличии)/(для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13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оказанных услуг медицинской помощи в амбулаторных условиях</w:t>
      </w:r>
      <w:r>
        <w:br/>
      </w:r>
      <w:r>
        <w:rPr>
          <w:rFonts w:ascii="Times New Roman"/>
          <w:b/>
          <w:i w:val="false"/>
          <w:color w:val="000000"/>
        </w:rPr>
        <w:t>прикрепленному населению по комплексному подушевому нормативу первичной</w:t>
      </w:r>
      <w:r>
        <w:br/>
      </w:r>
      <w:r>
        <w:rPr>
          <w:rFonts w:ascii="Times New Roman"/>
          <w:b/>
          <w:i w:val="false"/>
          <w:color w:val="000000"/>
        </w:rPr>
        <w:t>медико-санитарной помощи за период</w:t>
      </w:r>
      <w:r>
        <w:br/>
      </w:r>
      <w:r>
        <w:rPr>
          <w:rFonts w:ascii="Times New Roman"/>
          <w:b/>
          <w:i w:val="false"/>
          <w:color w:val="000000"/>
        </w:rPr>
        <w:t>с "___" _______ 20___ года по "___" _______ 20___ год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поставщика)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(среднесписочная численность прикрепленного населения за отчетный период)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прикрепленному населению по комплексному подушевому нормативу первичной медико-санитарной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9" w:id="118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лицо):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_______________________________/____________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_______________________________/____________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наличии)/(для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14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оказанных услуг по вызовам неотложной медицинской помощи 4 категории</w:t>
      </w:r>
      <w:r>
        <w:br/>
      </w:r>
      <w:r>
        <w:rPr>
          <w:rFonts w:ascii="Times New Roman"/>
          <w:b/>
          <w:i w:val="false"/>
          <w:color w:val="000000"/>
        </w:rPr>
        <w:t>срочности за период с "___" _______ 20___ года по "___" _______ 20___ год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поставщика)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(среднесписочная численность прикрепленного населения за отчетный период)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прикрепленному населению по подушевому нормативу неотложной медицинской помощи на одного прикрепленного человека в месяц для субъектов первичной медико-санитарной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2" w:id="120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лицо):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_______________________________/____________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_________________________________/____________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наличии)/(для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14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оказанных услуг по обеспечению лечебными низкобелковыми продуктами</w:t>
      </w:r>
      <w:r>
        <w:br/>
      </w:r>
      <w:r>
        <w:rPr>
          <w:rFonts w:ascii="Times New Roman"/>
          <w:b/>
          <w:i w:val="false"/>
          <w:color w:val="000000"/>
        </w:rPr>
        <w:t>и продуктами с низким содержанием фенилаланина</w:t>
      </w:r>
      <w:r>
        <w:br/>
      </w:r>
      <w:r>
        <w:rPr>
          <w:rFonts w:ascii="Times New Roman"/>
          <w:b/>
          <w:i w:val="false"/>
          <w:color w:val="000000"/>
        </w:rPr>
        <w:t>за период с "__" _______ 20___ года по "___" _______ 20___ год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поставщика)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предъявленная к оплате,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лечебными низкобелковыми продуктами и продуктами с низким содержанием фенилаланина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5" w:id="122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лицо):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_______________________________/____________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_______________________________/____________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наличии)/(для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14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суммы, предъявленной к оплате на стимулирование работников</w:t>
      </w:r>
      <w:r>
        <w:br/>
      </w:r>
      <w:r>
        <w:rPr>
          <w:rFonts w:ascii="Times New Roman"/>
          <w:b/>
          <w:i w:val="false"/>
          <w:color w:val="000000"/>
        </w:rPr>
        <w:t>за достигнутые индикаторы конечного результата деятельности субъекта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здравоохранения, оказывающего первичную медико-санитарную помощь</w:t>
      </w:r>
      <w:r>
        <w:br/>
      </w:r>
      <w:r>
        <w:rPr>
          <w:rFonts w:ascii="Times New Roman"/>
          <w:b/>
          <w:i w:val="false"/>
          <w:color w:val="000000"/>
        </w:rPr>
        <w:t>за период с "___" _______ 20___ года по "___" _______ 20___ год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поставщика)</w:t>
      </w:r>
    </w:p>
    <w:bookmarkEnd w:id="123"/>
    <w:bookmarkStart w:name="z14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1. Данные о субъекте здравоохранения, оказывающем первичную медико-санитарную помощь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показатель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 (фактический показатель*)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среднего медицинского персонала на одну врачебную должность, 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терапевтическом участке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педиатрическом участке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семейного врача или врача общей практики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социальными работниками на 10 000 человек прикрепленного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психологами на 10 000 человек прикрепленного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медицинской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2. Расчет суммы, предъявленной к оплате на стимулирование работников в разрезе индикаторов конечного результата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оценки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показатель**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показатель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достижения целевого показателя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Материнская смертность, предотвратимая на уровне первичной медико-санитарной помощи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смертность от 7 дней до 5 лет, предотвратимая на уровне первичной медико-санитарной помощи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детей до 5 лет, госпитализированных с осложненными острыми респираторными инфекциями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патронажными посещениями новорожденных в первые 3 суток после выписки из роддома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диагностированный туберкулез легких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выявленные случаи злокачественного новообразования визуальной локализаций 0-1 стадии, за исключением злокачественных новообразований молочной железы и шейки матки. Впервые выявленные случаи: рака молочной железы 0-2 а (Т0-T2N0M0), рака шейки матки 1-2 а (T1-T2N0M0)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больных с осложнениями заболеваний сердечно-сосудистой системы (инфаркт миокарда, инсульт)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Обоснованные жалобы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0" w:id="126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лицо):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_______________________________/____________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________________________________/____________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наличии)/(для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15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оказанных услуг специализированной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в амбулаторных условиях за период с "__" ______ 20___ года по "___" _______ 20___ год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поставщика)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/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обязательного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3" w:id="128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лицо):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_______________________________/____________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_______________________________/____________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наличии)/(для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15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оказанных услуг специализированной медицинской помощи в стационарных,</w:t>
      </w:r>
      <w:r>
        <w:br/>
      </w:r>
      <w:r>
        <w:rPr>
          <w:rFonts w:ascii="Times New Roman"/>
          <w:b/>
          <w:i w:val="false"/>
          <w:color w:val="000000"/>
        </w:rPr>
        <w:t>стационарозамещающих условиях и на дому за период с "___" _______ 20___ года</w:t>
      </w:r>
      <w:r>
        <w:br/>
      </w:r>
      <w:r>
        <w:rPr>
          <w:rFonts w:ascii="Times New Roman"/>
          <w:b/>
          <w:i w:val="false"/>
          <w:color w:val="000000"/>
        </w:rPr>
        <w:t>по "___" _______ 20___ год по __________ (наименование поставщика)</w:t>
      </w:r>
    </w:p>
    <w:bookmarkEnd w:id="129"/>
    <w:bookmarkStart w:name="z15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1: Расчет суммы, предъявленной к оплате за оказание специализированной медицинской помощи в стационарных условиях и на дому по тарифу за один пролеченный случай по клинико-затратным группам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диагноза/ операции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больных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затратоемкости клинико-затратный группы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обязательного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2. Расчет суммы, предъявленной к оплате за оказание специализированной медицинской помощи в стационарных и стационарозамещающих условиях по случаям, подлежащим оплате по стоимости клинико-затратных групп с оплатой дополнительных расходов и по случаям, подлежащим оплате за фактически понесенные расходы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диагноза/ операции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больных / сеансов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затратоемкости клинико-затратный группы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обязательного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3. Расчет суммы, предъявленной к оплате за оказание специализированной медицинской помощи в стационарных и стационарозамещающих условиях по тарифу за один пролеченный случай по расчетной средней стоимости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 учетом поправочных коэффициентов,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обязательного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4. Расчет суммы, предъявленной к оплате за оказание специализированной медицинской помощи в стационарных, стационарозамещающих условиях и на дому по тарифу за один койко-день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обязательного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5. Расчет суммы, предъявленной к оплате по медико-экономическим тарифам (по блокам/схемам лечения) за оказание специализированной медицинской помощи в стационарных условиях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курса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блока/схемы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койко-дней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6. Расчет суммы, предъявленной к оплате за оказание услуг в приемном покое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обязательного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7. Расчет суммы, предъявленной к оплате по фактическим затратам за оказание медицинской помощи c привлечением зарубежных специалистов (в рамках мастер-класса)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8. Расчет суммы, предъявленной к оплате по комплексному тарифу за оказание медико-социальной помощи больным туберкулезом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активных больных туберкулезом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тариф на одного больного туберкулезом,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Предъявлено к оплате,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медико-социальной помощи больным туберкулезом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9. Расчет суммы, предъявленной к оплате за обеспечение противотуберкулезными препаратами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10. Расчет суммы, предъявленной к оплате за оказание медицинской помощи больным с психическими, поведенческими расстройствами (заболеваниями)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больных с психическими и поведенческими расстройствами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тариф на одного больного центра психического здоровья,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больным с психическими, поведенческими расстройствами (заболеваниями)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11. Расчет суммы, предъявленной к оплате за оказание медико-социальной помощи зараженным ВИЧ-инфекцией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зараженных ВИЧ-инфекцией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тариф на одно лицо, зараженное ВИЧ-инфекцией,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медико-социальной помощи зараженным ВИЧ-инфекцией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12. Расчет суммы, предъявленной к оплате за оказание медицинской помощи для уязвимых групп населения в дружественных кабинетах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обратившихся из ключевых групп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 лицо из ключевых групп населения, обратившееся в дружественный кабинет,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для уязвимых групп населения в дружественных кабинетах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13. Расчет суммы, предъявленной к оплате за обследование населения на ВИЧ-инфекцию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обследование населения на ВИЧ-инфекцию,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населения на ВИЧ-инфекцию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14. Расчет суммы, предъявленной к оплате за обеспечение антиретровирусными препаратами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0" w:id="144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лицо):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_______________________________/____________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_______________________________/____________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наличии)/(для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17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оказанных услуг патологоанатомической диагностики за период с "___" _______ 20___ года по "___" _______ 20___ год по __________ (наименование поставщика)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обязательного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3" w:id="146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лицо):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_______________________________/____________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_______________________________/____________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наличии)/(для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17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оказанных услуг по заготовке, переработке, хранению и реализацию крови и ее компонентов, производству препаратов крови за период с "___" _______ 20___ года по "___" _______ 20___ год по __________ (наименование поставщика)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6" w:id="148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лицо):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_______________________________/____________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_______________________________/____________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наличии)/(для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2024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</w:tr>
    </w:tbl>
    <w:bookmarkStart w:name="z17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исполнения договора закупа услуг в рамках гарантированного объема бесплатной медицинской помощи и (или) в системе обязательного социального медицинского страхования № __________от "___" ____________ 20 _____ года за период с "___" _______ 20___ года по "___" _______ 20___ год</w:t>
      </w:r>
    </w:p>
    <w:bookmarkEnd w:id="149"/>
    <w:bookmarkStart w:name="z1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поставщика ______________________________________________</w:t>
      </w:r>
    </w:p>
    <w:bookmarkEnd w:id="150"/>
    <w:bookmarkStart w:name="z18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1. Расчет суммы, предъявленной к оплате с применением Линейной шкалы оценки исполнения договора за превышение помесячной суммы за оказание специализированной медицинской помощи в стационарных условиях и на дому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по счету-реестру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суммам за отчетный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линейной шкалы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плановой суммы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расчета поправочных коэффициентов = 1,0 за превышение плановой суммы договора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удержанию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после применения расчета поправочных коэффициентов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 применением Линейной шкалы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без применения Линейной шкалы 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обязательного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 применением Линейной шкалы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без применения Линейной шкалы 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линейной шкалы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 с учетом применения Линейной шкалы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плановой суммы договора после применения расчета поправочных коэффициентов = 1,0 для расчета суммы оплаты с применением линейной шкалы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суммы оплаты и удержания за превышение плановой суммы договора с применением линейной шкалы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превышения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 процента превышения по линейной шкале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возмещения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для оплаты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удержанию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 применением Линейной шкалы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без применения Линейной шкалы 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обязательного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 применением Линейной шкалы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без применения Линейной шкалы 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2. Расчет суммы, предъявленной к оплате с применением Линейной шкалы оценки исполнения договора за превышение помесячной суммы за оказание специализированной медицинской помощи в амбулаторных условиях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по счету-реестру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сумма за отчетный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линейной шкалы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 с учетом применения Линейной шкалы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плановой суммы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суммы оплаты и удержания за превышение плановой суммы договора с применением линейной шкалы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до 105 %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удержания свыше 105 %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обязательного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2-1. Расчет суммы, предъявленной к оплате с применением регрессивной шкалы оценки исполнения договора за превышение помесячного объема за оказание специализированной медицинской помощи онкологическим больным в стационарных и стационарозамещающих условиях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Предъявленный объем по счету-реестру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объем за 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регрессивной шкалы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 с учетом применения Регрессивной шкалы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планового объема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суммы оплаты и удержания за превышение планового объема с применением регрессивной шкалы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до 105 %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удержания свыше 105 %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№3. Расчет суммы, принимаемой к оплате с учетом мониторинга качества и объема в рамках гарантированного объема бесплатной медицинской помощи и (или) в системе обязательного социального медицинского страхования за оказание специализированной медицинской помощи в стационарных условиях и на дому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Код/наименование перечня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 по счету-реестру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ВТМУ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ВТМУ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ВТМУ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Реестр случаев госпитализации за отчетный период, подлежащих оплате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Реестр случаев госпитализаций, прошедших текущий мониторинг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Реестр случаев госпитализаций, прошедших целевой мониторинг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Реестр случаев госпитализаций, прошедших проактивный мониторинг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Реестр случаев госпитализаций, прошедших внеплановый мониторинг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Сумма за отчетный и прошедший периоды по случаям с летальным исходом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Сумма удержания за превышение плановой суммы договора с применением линейной шкалы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 Сумма за отчетный и прошедшие периоды, оказанным вне Договора ВТМУ и по перечню медицинских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 Сумма удержания за отчетный и прошедшие периоды по неподтвержденным фактам оказания медицинской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результатам мониторинга качества и объема медицинских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Код/наименование перечня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 снятию и не подлежит оплате, в том числе частично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ВТМУ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ВТМУ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ВТМУ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Реестр случаев госпитализации за отчетный период, подлежащих оплате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Реестр случаев госпитализаций, прошедших текущий мониторинг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Реестр случаев госпитализаций, прошедших целевой мониторинг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Реестр случаев госпитализаций, прошедших проактивный мониторинг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Реестр случаев госпитализаций, прошедших внеплановый мониторинг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Сумма за отчетный и прошедший периоды по случаям с летальным исходом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Сумма удержания за превышение плановой суммы договора с применением линейной шкалы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 Сумма за отчетный и прошедшие периоды, оказанным вне Договора ВТМУ и по перечню медицинских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 Сумма удержания за отчетный и прошедшие периоды по неподтвержденным фактам оказания медицинской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результатам мониторинга качества и объема медицинских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Код/наименование перечня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ВТМУ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ВТМУ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ВТМУ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Реестр случаев госпитализации за отчетный период, подлежащих оплате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Реестр случаев госпитализаций, прошедших текущий мониторинг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Реестр случаев госпитализаций, прошедших целевой мониторинг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Реестр случаев госпитализаций, прошедших проактивный мониторинг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Реестр случаев госпитализаций, прошедших внеплановый мониторинг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Сумма за отчетный и прошедший периоды по случаям с летальным исходом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Сумма удержания за превышение плановой суммы договора с применением линейной шкалы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 Сумма за отчетный и прошедшие периоды, оказанным вне Договора ВТМУ и по перечню медицинских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 Сумма удержания за отчетный и прошедшие периоды по неподтвержденным фактам оказания медицинской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результатам мониторинга качества и объема медицинских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4. Расчет суммы, принимаемой к оплате по фактическим затратам за оказание медицинской помощи c привлечением зарубежных специалистов (в рамках мастер-класса)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тарифа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 по счету-реестру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 снятию и не подлежит оплате, в том числе частично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5. Расчет суммы, принимаемой к оплате за оказание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 снятию и не подлежит оплате, в том числе частично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услуг/ Численность населения (контингента)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услуг/ Численность населения (контингента)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услуг/ Численность населения (контингента)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обязательного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6. Расчет суммы, принимаемой к оплате за оказание услуг в приемном покое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 снятию и не подлежит оплате, в том числе частично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обязательного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7. Сумма иных выплат/вычетов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медицинской помощи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(причины выбранные из справочника при внесении Иных вычетов / выплат)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2" w:id="162"/>
      <w:r>
        <w:rPr>
          <w:rFonts w:ascii="Times New Roman"/>
          <w:b w:val="false"/>
          <w:i w:val="false"/>
          <w:color w:val="000000"/>
          <w:sz w:val="28"/>
        </w:rPr>
        <w:t>
      Всего предъявлено к оплате: _______________ тенге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принято к оплате: 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заказчика: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_______________________________/____________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поставщика (уполномоченное лицо):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_______________________________/____________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наличии)/(для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2024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системе 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Р-1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ИИН/БИН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наименование, адрес, данные о средствах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ИИН/БИН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наименование, адрес, данные о средствах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(контракт)___№___ "___"________ 20 __ г.</w:t>
            </w:r>
          </w:p>
        </w:tc>
      </w:tr>
    </w:tbl>
    <w:bookmarkStart w:name="z19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ВЫПОЛНЕННЫХ РАБОТ (ОКАЗАННЫХ УСЛУГ)*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 (услуг)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разрезе их подвидов в соответствии с технической спецификацией, заданием, графиком выполнения работ (услуг) при их наличии)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выполнения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(оказания услуг)**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отчете о научных исследованиях, маркетинговых, консультационных и прочих услугах (дата, номер, количество страниц) (при их наличии)***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 работ (оказано услуг)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удержанию выплаченного аванса за отчетный период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 перечислению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в рамках гарантированного объема бесплатной медицинской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обязательного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в системе обязательного социального медицинского страхования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7" w:id="164"/>
      <w:r>
        <w:rPr>
          <w:rFonts w:ascii="Times New Roman"/>
          <w:b w:val="false"/>
          <w:i w:val="false"/>
          <w:color w:val="000000"/>
          <w:sz w:val="28"/>
        </w:rPr>
        <w:t>
      Сведения об использовании запасов, полученных от заказчика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количество, стоимость)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Перечень документации, в том числе отчет(ы) о маркетинговых,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научных исследованиях, консультационных и прочих услугах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(обязательны при его (их) наличии) на _______________ страниц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Сдал (Исполнитель)_____/_____/____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подпись расшифровка подписи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 (Заказчик)____/_____/____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подпись расшифровка подписи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акта на бумажном носителе)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(принятия) работ (услуг)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акта на бумажном носителе)</w:t>
            </w:r>
          </w:p>
        </w:tc>
      </w:tr>
    </w:tbl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*Применяется для приемки-передачи выполненных работ (оказанных услуг), за исключением строительно-монтажных работ.</w:t>
      </w:r>
    </w:p>
    <w:bookmarkEnd w:id="165"/>
    <w:bookmarkStart w:name="z1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**Заполняется в случае, если даты выполненных работ (оказанных услуг) приходятся на различные периоды, а также в случае, если даты выполнения работ (оказания услуг) и даты подписания (принятия) работ (услуг) различны.</w:t>
      </w:r>
    </w:p>
    <w:bookmarkEnd w:id="166"/>
    <w:bookmarkStart w:name="z2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***Заполняется в случае наличия отчета о научных исследованиях, маркетинговых, консультационных и прочих услугах.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(оказанных услуг)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оказанных услуг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168"/>
    <w:p>
      <w:pPr>
        <w:spacing w:after="0"/>
        <w:ind w:left="0"/>
        <w:jc w:val="both"/>
      </w:pPr>
      <w:bookmarkStart w:name="z204" w:id="169"/>
      <w:r>
        <w:rPr>
          <w:rFonts w:ascii="Times New Roman"/>
          <w:b w:val="false"/>
          <w:i w:val="false"/>
          <w:color w:val="000000"/>
          <w:sz w:val="28"/>
        </w:rPr>
        <w:t>
      Общая сумма Договора: ___________________________________________ тенге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выплаченного аванса: 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выплаченного аванса в декабре: 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стоимость оплаченных работ (оказанных услуг): 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стоимость исполненных работ (оказанных услуг): _______________ тенге</w:t>
      </w:r>
    </w:p>
    <w:bookmarkStart w:name="z20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1. Расчет суммы, принятой к оплате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обязательного социального медицинского 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2. Сумма иных выплат и (или) вычетов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(причины, выбранные из справочника при внесении иных вычетов и (или) выплат)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принято к оплате: _____________ тенге, в том числе:</w:t>
      </w:r>
    </w:p>
    <w:bookmarkEnd w:id="172"/>
    <w:bookmarkStart w:name="z20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удержанная сумма: _____________ тенге, из них:</w:t>
      </w:r>
    </w:p>
    <w:bookmarkEnd w:id="173"/>
    <w:bookmarkStart w:name="z20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результатам мониторинга качества и объема: _____________ тенге;</w:t>
      </w:r>
    </w:p>
    <w:bookmarkEnd w:id="174"/>
    <w:bookmarkStart w:name="z21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за пролеченные случаи текущего периода с летальным исходом,</w:t>
      </w:r>
    </w:p>
    <w:bookmarkEnd w:id="175"/>
    <w:bookmarkStart w:name="z21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прошедшие мониторинга качества и объема: _____________ тенге;</w:t>
      </w:r>
    </w:p>
    <w:bookmarkEnd w:id="176"/>
    <w:bookmarkStart w:name="z21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за пролеченные случаи прошедшего периода с непредотвратимым</w:t>
      </w:r>
    </w:p>
    <w:bookmarkEnd w:id="177"/>
    <w:bookmarkStart w:name="z21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летальным исходом, прошедшие мониторинг качества и объема в отчетном</w:t>
      </w:r>
    </w:p>
    <w:bookmarkEnd w:id="178"/>
    <w:bookmarkStart w:name="z21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периоде: ___________ тенге;</w:t>
      </w:r>
    </w:p>
    <w:bookmarkEnd w:id="179"/>
    <w:bookmarkStart w:name="z21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линейной шкале за превышение плановой суммы договора: __________ тенге;</w:t>
      </w:r>
    </w:p>
    <w:bookmarkEnd w:id="180"/>
    <w:bookmarkStart w:name="z21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за пролеченные случаи (услуги) текущего периода, оказанные вне условий Договора, в том числе не прошедшие мониторинг качества и объема: __________ тенге;</w:t>
      </w:r>
    </w:p>
    <w:bookmarkEnd w:id="181"/>
    <w:bookmarkStart w:name="z21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регрессивной шкале за превышение планового объема: __________ тенге;</w:t>
      </w:r>
    </w:p>
    <w:bookmarkEnd w:id="182"/>
    <w:bookmarkStart w:name="z21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Сумма снятая: ____________ тенге / принятая: ___________ тенге, из них:</w:t>
      </w:r>
    </w:p>
    <w:bookmarkEnd w:id="183"/>
    <w:bookmarkStart w:name="z21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выплаты: _____________ тенге,</w:t>
      </w:r>
    </w:p>
    <w:bookmarkEnd w:id="184"/>
    <w:bookmarkStart w:name="z22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вычеты: ______________ тенге.</w:t>
      </w:r>
    </w:p>
    <w:bookmarkEnd w:id="185"/>
    <w:bookmarkStart w:name="z22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Принятая сумма: _________ тенге, из них:</w:t>
      </w:r>
    </w:p>
    <w:bookmarkEnd w:id="186"/>
    <w:bookmarkStart w:name="z22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За пролеченные случаи прошедшего периода с непредотвратимым летальным исходом, прошедшие мониторинг качества и объема в отчетном периоде:_____ тенге;</w:t>
      </w:r>
    </w:p>
    <w:bookmarkEnd w:id="187"/>
    <w:bookmarkStart w:name="z22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за пролеченные случаи, прошедшего периода, оказанные вне условий Договора, прошедшие мониторинг качества и объема:___________ тенге;</w:t>
      </w:r>
    </w:p>
    <w:bookmarkEnd w:id="188"/>
    <w:bookmarkStart w:name="z22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к удержанию ранее выплаченного аванса:_____________ тенге;</w:t>
      </w:r>
    </w:p>
    <w:bookmarkEnd w:id="189"/>
    <w:bookmarkStart w:name="z22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ранее выплаченного аванса, который подлежит к удержанию</w:t>
      </w:r>
    </w:p>
    <w:bookmarkEnd w:id="190"/>
    <w:bookmarkStart w:name="z22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следующий период: ________ тенге;</w:t>
      </w:r>
    </w:p>
    <w:bookmarkEnd w:id="191"/>
    <w:bookmarkStart w:name="z22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начислено к перечислению: _____________ тенге.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Поставщик:__________________________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поставщика)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ИИК: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БИК:_______________________________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банка: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КБЕ: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 (для акта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акта на бумажном носителе)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: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заказчика)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ИИК: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БИК: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банка: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бенефициара)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КБЕ: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 (для акта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акта на бумажном носителе)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2024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23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применения регрессивной шкалы для расчета суммы оплаты поставщику за оказанную специализированную медицинскую помощь онкологическим больным в стационарных и стационарозамещающих условиях</w:t>
      </w:r>
    </w:p>
    <w:bookmarkEnd w:id="193"/>
    <w:bookmarkStart w:name="z23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суммы оплаты поставщику за оказанную специализированную медицинскую помощь в стационарных и стационарозамещающих условиях по онкологическому профилю, с применением Регрессивной шкалы (далее - сумма оплаты) осуществляется в автоматизированном режиме в ИПС, без учета результатов мониторинга качества и объема, в следующей последовательности:</w:t>
      </w:r>
    </w:p>
    <w:bookmarkEnd w:id="194"/>
    <w:bookmarkStart w:name="z23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исчисление объемов превышения;</w:t>
      </w:r>
    </w:p>
    <w:bookmarkEnd w:id="195"/>
    <w:bookmarkStart w:name="z23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процента превышения объемов к плановому объему;</w:t>
      </w:r>
    </w:p>
    <w:bookmarkEnd w:id="196"/>
    <w:bookmarkStart w:name="z23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понижающего коэффициента;</w:t>
      </w:r>
    </w:p>
    <w:bookmarkEnd w:id="197"/>
    <w:bookmarkStart w:name="z23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корректировка суммы превышения;</w:t>
      </w:r>
    </w:p>
    <w:bookmarkEnd w:id="198"/>
    <w:bookmarkStart w:name="z23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исчисление суммы оплаты.</w:t>
      </w:r>
    </w:p>
    <w:bookmarkEnd w:id="199"/>
    <w:bookmarkStart w:name="z23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превышения исчисляется путем определения разницы между количеством пролеченных случаев, предъявленных по счету-реестру за оказанные медицинские услуги, и месячным объемом, установленным уполномоченным органом.</w:t>
      </w:r>
    </w:p>
    <w:bookmarkEnd w:id="200"/>
    <w:bookmarkStart w:name="z23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</w:p>
    <w:bookmarkEnd w:id="201"/>
    <w:bookmarkStart w:name="z23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предъявленный объем исчисляется путем последовательного суммирования пролеченных случаев по дате регистрации их подтверждения в ИС;</w:t>
      </w:r>
    </w:p>
    <w:bookmarkEnd w:id="202"/>
    <w:bookmarkStart w:name="z24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образование объемов превышения от 105% от планового объема признается с момента регистрации подтверждения пролеченного случая в ИС, объем которой привел к превышению от 105 % от планового объема;</w:t>
      </w:r>
    </w:p>
    <w:bookmarkEnd w:id="203"/>
    <w:bookmarkStart w:name="z24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Определение процента превышения исчисленной объема превышения к плановому объему осуществляется по следующей формуле:</w:t>
      </w:r>
    </w:p>
    <w:bookmarkEnd w:id="204"/>
    <w:bookmarkStart w:name="z24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превышV=Vпревыш/Vплан. х 100+100, где</w:t>
      </w:r>
    </w:p>
    <w:bookmarkEnd w:id="205"/>
    <w:bookmarkStart w:name="z24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превыш – процента превышения;</w:t>
      </w:r>
    </w:p>
    <w:bookmarkEnd w:id="206"/>
    <w:bookmarkStart w:name="z24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Vпревыш – объем превышения;</w:t>
      </w:r>
    </w:p>
    <w:bookmarkEnd w:id="207"/>
    <w:bookmarkStart w:name="z24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Vплан. – плановый объем.</w:t>
      </w:r>
    </w:p>
    <w:bookmarkEnd w:id="208"/>
    <w:bookmarkStart w:name="z24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процента возмещения осуществляется в соответствии с интервалом согласно следующей таблице: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интервала (i)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превышения объема (% превыш)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Понижающий коэффициент к тарифу (коэф.i)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100 % до 105 %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bookmarkStart w:name="z24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Корректировка объемов превышения осуществляется в следующей порядке:</w:t>
      </w:r>
    </w:p>
    <w:bookmarkEnd w:id="210"/>
    <w:bookmarkStart w:name="z24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процент превышения составляет 105% и ниже, то скорректированные объемы превышения рассчитываются путем умножения объемов превышения на размеры установленных тарифов на 1;</w:t>
      </w:r>
    </w:p>
    <w:bookmarkEnd w:id="211"/>
    <w:bookmarkStart w:name="z24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процент превышения выше 105%, то скорректированная стоимость пролеченного случая исчисляется путем умножения на 0,5 к установленным тарифам.</w:t>
      </w:r>
    </w:p>
    <w:bookmarkEnd w:id="212"/>
    <w:bookmarkStart w:name="z25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Исчисление суммы оплаты осуществляется путем суммирования стоимости пролеченных случаев с учетом скорректированной стоимости.</w:t>
      </w:r>
    </w:p>
    <w:bookmarkEnd w:id="2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