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f56f" w14:textId="8e8f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p>
      <w:pPr>
        <w:spacing w:after="0"/>
        <w:ind w:left="0"/>
        <w:jc w:val="both"/>
      </w:pPr>
      <w:r>
        <w:rPr>
          <w:rFonts w:ascii="Times New Roman"/>
          <w:b w:val="false"/>
          <w:i w:val="false"/>
          <w:color w:val="000000"/>
          <w:sz w:val="28"/>
        </w:rPr>
        <w:t>Приказ Министра финансов Республики Казахстан от 29 августа 2024 года № 593. Зарегистрирован в Министерстве юстиции Республики Казахстан 2 сентября 2024 года № 35018.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5" w:id="0"/>
    <w:p>
      <w:pPr>
        <w:spacing w:after="0"/>
        <w:ind w:left="0"/>
        <w:jc w:val="both"/>
      </w:pPr>
      <w:r>
        <w:rPr>
          <w:rFonts w:ascii="Times New Roman"/>
          <w:b w:val="false"/>
          <w:i w:val="false"/>
          <w:color w:val="000000"/>
          <w:sz w:val="28"/>
        </w:rPr>
        <w:t>
      В соответствии с пунктом 8 статьи 12 Закона Республики Казахстан "О государственных закупках" ПРИКАЗЫВАЮ:</w:t>
      </w:r>
    </w:p>
    <w:bookmarkEnd w:id="0"/>
    <w:bookmarkStart w:name="z6" w:id="1"/>
    <w:p>
      <w:pPr>
        <w:spacing w:after="0"/>
        <w:ind w:left="0"/>
        <w:jc w:val="both"/>
      </w:pPr>
      <w:r>
        <w:rPr>
          <w:rFonts w:ascii="Times New Roman"/>
          <w:b w:val="false"/>
          <w:i w:val="false"/>
          <w:color w:val="000000"/>
          <w:sz w:val="28"/>
        </w:rPr>
        <w:t xml:space="preserve">
      1. Утвердить 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w:t>
      </w:r>
    </w:p>
    <w:bookmarkEnd w:id="5"/>
    <w:bookmarkStart w:name="z11" w:id="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января 2025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2024 года № 593</w:t>
            </w:r>
          </w:p>
        </w:tc>
      </w:tr>
    </w:tbl>
    <w:bookmarkStart w:name="z15" w:id="8"/>
    <w:p>
      <w:pPr>
        <w:spacing w:after="0"/>
        <w:ind w:left="0"/>
        <w:jc w:val="left"/>
      </w:pPr>
      <w:r>
        <w:rPr>
          <w:rFonts w:ascii="Times New Roman"/>
          <w:b/>
          <w:i w:val="false"/>
          <w:color w:val="000000"/>
        </w:rPr>
        <w:t xml:space="preserve"> 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bookmarkEnd w:id="8"/>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19.12.2025 </w:t>
      </w:r>
      <w:r>
        <w:rPr>
          <w:rFonts w:ascii="Times New Roman"/>
          <w:b w:val="false"/>
          <w:i w:val="false"/>
          <w:color w:val="ff0000"/>
          <w:sz w:val="28"/>
        </w:rPr>
        <w:t>№ 791</w:t>
      </w:r>
      <w:r>
        <w:rPr>
          <w:rFonts w:ascii="Times New Roman"/>
          <w:b w:val="false"/>
          <w:i w:val="false"/>
          <w:color w:val="ff0000"/>
          <w:sz w:val="28"/>
        </w:rPr>
        <w:t xml:space="preserve"> (вводится в действие c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легкой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(пододеяльники, простыни, наволочки, наматрасники)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подушка, матрац, чехол для матраса, плед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Скатерть, покрывало, полотенце, салфетки текстильные, шторки, шторы, занавески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готовые мужские, женские и детские (блузки, брюки, джемпера, жакеты, костюмы, купальники, куртки, куртки-пиджаки, пальто, пиджаки, полушубки, плавки, сорочки, тенниски, толстовки, футболки-поло, шорты и юбки,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 халат рабочий, фартук, жилет, жилет-накидка, жилет сигнальный, костюм санитарный, костюм противокислотный, костюм для защиты от пониженных температур, костюм для защиты от производственных загрязнений, нарукавники из ткани, костюм сварщика, плащ для защиты от воды, комбинезон рабочий, рубашка формовая с коротким и длинным рукавом, костюм камуфляжный, костюм для защиты от общих производственных загрязнений и механических воздействий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медицинского назначения (халат медицинский, костюм медицинский, костюм хирургический, бахилы хирургические, халат-накидка для посетителей, пеленки, пелерина (рентгенозащитная)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 мужское и женское (пижама, кальсоны, майка, майка с шортами, трусы, носки, портянки, футболка, сорочка ночная, халат и рубашка)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(берет, бейсболка, кепи, кепка, колпак, косынка, шапка, шлем, шляпа,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(ботинки, боты (мужские, специальные для специального костюма, резиновые, мужские, диэлектрические, резиновые), бутсы, галоши резиновые, валенки, кроссовки, полуботинки, полусапожки, сандалии, тапочки, тапочки (сланцы), туфли, сапоги,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галстуки, шарфы шейные, носки, гетры, гольфы, чулки, части одежды или аксессуары к одежде, из материалов текстильных (подшлемник, нашивка, пояс, рабочая сумка, рюкзак, портфель, портмоне, ремень, дорожка, рукавица, сумка-термос, ремешок, перчатки, варежки, подворотнички)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за исключением джутовых, пленок и пакетов полиэтиленовых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чехлы, полога, тенты (палатки)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текстильные прочие (тряпки для мытья полов, посуды, удаления пыли и принадлежности прочие для чистки, мешочки для геологических проб, салфетки технические, ветоши, за исключением ветоши для электротехнического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продукция легкой промышленности (ткань, кожа, войлок, нитки, нити, панно, ковер, коврик, кошма, набивка, набор дорожный, полотно, пряжа, прихватка, рукав напорный, пояс пожарный, синтепон, стелька, флаг, флажок, фуршетная юбка, шнур, эмблема, бант (для стульев, из хлопка)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мебельной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бытовая и для общественных помещений, мебель для офисов, студий, гостиниц, ресторанов и общественных мест (стулья, сидения, табуреты, диваны, кресла, скамьи, стойки, демонстрационные шкафы, полки, боксы, прилавки, верстаки, приставки, станции барные, трибуны, стеллажи, шкафы, плечики, вешалки, тумбы, перегородки, комплекты мебели, стойки ресепшн, полки, пирамиды, стенды, трюмо, ширмы, полотенечницы, комоды, кровати, пуфы)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и школьная мебель (парты ученические, стулья ученические, кровати детские, шкафы детские, мебельные гарнитуры, манежи, ящики)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мебель (лабораторные скамьи, табуреты, прочие лабораторные сидения, шкафы, столешницы, стеллажи, полки, тумбы и столы)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мебель (кухонная гарнитура, столешницы, барные стойки, столы-мойки)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 мешки спальные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техника (рабочие станции, персональные компьютеры, моноблоки, мониторы, экраны, процессоры, ноутбуки, многофункциональные устройства, принтеры, сканеры)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Автомобильное транспортное средство (легковой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 АИ-95,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 (летнее, зимнее, арктическое)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периодических печатных 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направленные на предоставление доступа к интернету узкополосному по сетям 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доступу к интернету широкополосному по сетям беспроводным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доступу к интернету узкополосному по сетям беспроводным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направленные на предоставление доступа к интернету широкополосному по сетям 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местной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мобильного интернета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фиксированной местной, междугородней, международной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IP-телефонии с предоставлением виртуальной карты и корпоративного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спутниковой связи земных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спутниковой подвижной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права на сообщение для всеобщего сведения по кабелю или передачи в эфир объектов авторского права и (или) смежных прав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 в организациях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2024 года № 593</w:t>
            </w:r>
          </w:p>
        </w:tc>
      </w:tr>
    </w:tbl>
    <w:bookmarkStart w:name="z17" w:id="9"/>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9"/>
    <w:bookmarkStart w:name="z18"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10 апреля 2017 года № 231 "Об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(зарегистрирован в Реестре государственной регистрации нормативных правовых актов под № 15127).</w:t>
      </w:r>
    </w:p>
    <w:bookmarkEnd w:id="10"/>
    <w:bookmarkStart w:name="z19"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10 июня 2019 года № 559 "О внесении изменения в приказ Министра финансов Республики Казахстан от 10 апреля 2017 года № 231 "Об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(зарегистрирован в Реестре государственной регистрации нормативных правовых актов под № 18833).</w:t>
      </w:r>
    </w:p>
    <w:bookmarkEnd w:id="11"/>
    <w:bookmarkStart w:name="z20"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18 мая 2022 года № 513 "О внесении изменений в приказ Министра финансов Республики Казахстан от 10 апреля 2017 года № 231 "Об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(зарегистрирован в Реестре государственной регистрации нормативных правовых актов под № 28129).</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