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0f28" w14:textId="6d30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2024 года № 68. Зарегистрировано в Министерстве юстиции Республики Казахстан 29 августа 2024 года № 34995.</w:t>
      </w:r>
    </w:p>
    <w:p>
      <w:pPr>
        <w:spacing w:after="0"/>
        <w:ind w:left="0"/>
        <w:jc w:val="both"/>
      </w:pPr>
      <w:bookmarkStart w:name="z4" w:id="0"/>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15-18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15-19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банковской аналитики и стресс-тестирования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2024 года № 68</w:t>
            </w:r>
          </w:p>
        </w:tc>
      </w:tr>
    </w:tbl>
    <w:bookmarkStart w:name="z14" w:id="8"/>
    <w:p>
      <w:pPr>
        <w:spacing w:after="0"/>
        <w:ind w:left="0"/>
        <w:jc w:val="left"/>
      </w:pPr>
      <w:r>
        <w:rPr>
          <w:rFonts w:ascii="Times New Roman"/>
          <w:b/>
          <w:i w:val="false"/>
          <w:color w:val="000000"/>
        </w:rPr>
        <w:t xml:space="preserve"> Правила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(далее – Правила), разработаны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15-18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15-19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и определяют порядок проведения торгов на электронной торговой площадке по продаже банковских и микрофинансовых активов (далее – электронная торговая площадка), включая раскрытие участниками торгов информации в отношении имущества, выставленного на торги.</w:t>
      </w:r>
    </w:p>
    <w:bookmarkEnd w:id="10"/>
    <w:bookmarkStart w:name="z17" w:id="11"/>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государственном регулировании,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микрофинансовой деятельности</w:t>
      </w:r>
      <w:r>
        <w:rPr>
          <w:rFonts w:ascii="Times New Roman"/>
          <w:b w:val="false"/>
          <w:i w:val="false"/>
          <w:color w:val="000000"/>
          <w:sz w:val="28"/>
        </w:rPr>
        <w:t>" (далее – Закон о микрофинансовой деятельности), "</w:t>
      </w:r>
      <w:r>
        <w:rPr>
          <w:rFonts w:ascii="Times New Roman"/>
          <w:b w:val="false"/>
          <w:i w:val="false"/>
          <w:color w:val="000000"/>
          <w:sz w:val="28"/>
        </w:rPr>
        <w:t>Об информатизации</w:t>
      </w:r>
      <w:r>
        <w:rPr>
          <w:rFonts w:ascii="Times New Roman"/>
          <w:b w:val="false"/>
          <w:i w:val="false"/>
          <w:color w:val="000000"/>
          <w:sz w:val="28"/>
        </w:rPr>
        <w:t>" и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w:t>
      </w:r>
    </w:p>
    <w:bookmarkEnd w:id="11"/>
    <w:bookmarkStart w:name="z18" w:id="12"/>
    <w:p>
      <w:pPr>
        <w:spacing w:after="0"/>
        <w:ind w:left="0"/>
        <w:jc w:val="left"/>
      </w:pPr>
      <w:r>
        <w:rPr>
          <w:rFonts w:ascii="Times New Roman"/>
          <w:b/>
          <w:i w:val="false"/>
          <w:color w:val="000000"/>
        </w:rPr>
        <w:t xml:space="preserve"> Глава 2. Порядок проведения торгов на электронной торговой площадке</w:t>
      </w:r>
    </w:p>
    <w:bookmarkEnd w:id="12"/>
    <w:bookmarkStart w:name="z19" w:id="13"/>
    <w:p>
      <w:pPr>
        <w:spacing w:after="0"/>
        <w:ind w:left="0"/>
        <w:jc w:val="both"/>
      </w:pPr>
      <w:r>
        <w:rPr>
          <w:rFonts w:ascii="Times New Roman"/>
          <w:b w:val="false"/>
          <w:i w:val="false"/>
          <w:color w:val="000000"/>
          <w:sz w:val="28"/>
        </w:rPr>
        <w:t>
      3. Проведение торгов на электронной торговой площадке обеспечивается оператором электронной торговой площадки (далее – оператор) на основании Правил и внутренних правил оператора, содержащих, но не ограничиваясь, следующие сведения:</w:t>
      </w:r>
    </w:p>
    <w:bookmarkEnd w:id="13"/>
    <w:bookmarkStart w:name="z20" w:id="14"/>
    <w:p>
      <w:pPr>
        <w:spacing w:after="0"/>
        <w:ind w:left="0"/>
        <w:jc w:val="both"/>
      </w:pPr>
      <w:r>
        <w:rPr>
          <w:rFonts w:ascii="Times New Roman"/>
          <w:b w:val="false"/>
          <w:i w:val="false"/>
          <w:color w:val="000000"/>
          <w:sz w:val="28"/>
        </w:rPr>
        <w:t>
      1) условия договора об использовании услуг электронной торговой площадки, заключаемого между оператором и участниками торгов, включая права и обязанности сторон;</w:t>
      </w:r>
    </w:p>
    <w:bookmarkEnd w:id="14"/>
    <w:bookmarkStart w:name="z21" w:id="15"/>
    <w:p>
      <w:pPr>
        <w:spacing w:after="0"/>
        <w:ind w:left="0"/>
        <w:jc w:val="both"/>
      </w:pPr>
      <w:r>
        <w:rPr>
          <w:rFonts w:ascii="Times New Roman"/>
          <w:b w:val="false"/>
          <w:i w:val="false"/>
          <w:color w:val="000000"/>
          <w:sz w:val="28"/>
        </w:rPr>
        <w:t xml:space="preserve">
      2) виды имущества и (или) прав (требований),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15-18 Закона о государственном регулировании (далее – объект), выставляемые на торги;</w:t>
      </w:r>
    </w:p>
    <w:bookmarkEnd w:id="15"/>
    <w:bookmarkStart w:name="z22" w:id="16"/>
    <w:p>
      <w:pPr>
        <w:spacing w:after="0"/>
        <w:ind w:left="0"/>
        <w:jc w:val="both"/>
      </w:pPr>
      <w:r>
        <w:rPr>
          <w:rFonts w:ascii="Times New Roman"/>
          <w:b w:val="false"/>
          <w:i w:val="false"/>
          <w:color w:val="000000"/>
          <w:sz w:val="28"/>
        </w:rPr>
        <w:t>
      3) порядок регистрации участников торгов;</w:t>
      </w:r>
    </w:p>
    <w:bookmarkEnd w:id="16"/>
    <w:bookmarkStart w:name="z23" w:id="17"/>
    <w:p>
      <w:pPr>
        <w:spacing w:after="0"/>
        <w:ind w:left="0"/>
        <w:jc w:val="both"/>
      </w:pPr>
      <w:r>
        <w:rPr>
          <w:rFonts w:ascii="Times New Roman"/>
          <w:b w:val="false"/>
          <w:i w:val="false"/>
          <w:color w:val="000000"/>
          <w:sz w:val="28"/>
        </w:rPr>
        <w:t>
      4) порядок применения (использования) многофакторной аутентификации и электронной цифровой подписи для участников торгов;</w:t>
      </w:r>
    </w:p>
    <w:bookmarkEnd w:id="17"/>
    <w:bookmarkStart w:name="z24" w:id="18"/>
    <w:p>
      <w:pPr>
        <w:spacing w:after="0"/>
        <w:ind w:left="0"/>
        <w:jc w:val="both"/>
      </w:pPr>
      <w:r>
        <w:rPr>
          <w:rFonts w:ascii="Times New Roman"/>
          <w:b w:val="false"/>
          <w:i w:val="false"/>
          <w:color w:val="000000"/>
          <w:sz w:val="28"/>
        </w:rPr>
        <w:t>
      5) порядок опубликования и просмотра объявлений в отношении объектов, выставленных на торги;</w:t>
      </w:r>
    </w:p>
    <w:bookmarkEnd w:id="18"/>
    <w:bookmarkStart w:name="z25" w:id="19"/>
    <w:p>
      <w:pPr>
        <w:spacing w:after="0"/>
        <w:ind w:left="0"/>
        <w:jc w:val="both"/>
      </w:pPr>
      <w:r>
        <w:rPr>
          <w:rFonts w:ascii="Times New Roman"/>
          <w:b w:val="false"/>
          <w:i w:val="false"/>
          <w:color w:val="000000"/>
          <w:sz w:val="28"/>
        </w:rPr>
        <w:t>
      6) порядок обмена электронными сообщениями между участниками торгов и (или) между оператором и участниками торгов;</w:t>
      </w:r>
    </w:p>
    <w:bookmarkEnd w:id="19"/>
    <w:bookmarkStart w:name="z26" w:id="20"/>
    <w:p>
      <w:pPr>
        <w:spacing w:after="0"/>
        <w:ind w:left="0"/>
        <w:jc w:val="both"/>
      </w:pPr>
      <w:r>
        <w:rPr>
          <w:rFonts w:ascii="Times New Roman"/>
          <w:b w:val="false"/>
          <w:i w:val="false"/>
          <w:color w:val="000000"/>
          <w:sz w:val="28"/>
        </w:rPr>
        <w:t xml:space="preserve">
      7) порядок доступа к информации в отношении объектов, выставленных на торги; </w:t>
      </w:r>
    </w:p>
    <w:bookmarkEnd w:id="20"/>
    <w:bookmarkStart w:name="z27" w:id="21"/>
    <w:p>
      <w:pPr>
        <w:spacing w:after="0"/>
        <w:ind w:left="0"/>
        <w:jc w:val="both"/>
      </w:pPr>
      <w:r>
        <w:rPr>
          <w:rFonts w:ascii="Times New Roman"/>
          <w:b w:val="false"/>
          <w:i w:val="false"/>
          <w:color w:val="000000"/>
          <w:sz w:val="28"/>
        </w:rPr>
        <w:t>
      8) порядок проведения торгов, соответствующий требованиям, установленным Правилами;</w:t>
      </w:r>
    </w:p>
    <w:bookmarkEnd w:id="21"/>
    <w:bookmarkStart w:name="z28" w:id="22"/>
    <w:p>
      <w:pPr>
        <w:spacing w:after="0"/>
        <w:ind w:left="0"/>
        <w:jc w:val="both"/>
      </w:pPr>
      <w:r>
        <w:rPr>
          <w:rFonts w:ascii="Times New Roman"/>
          <w:b w:val="false"/>
          <w:i w:val="false"/>
          <w:color w:val="000000"/>
          <w:sz w:val="28"/>
        </w:rPr>
        <w:t>
      9) порядок согласования и внесения изменений участниками торгов в проект договора купли-продажи в отношении имущества, выставленного на торги;</w:t>
      </w:r>
    </w:p>
    <w:bookmarkEnd w:id="22"/>
    <w:bookmarkStart w:name="z29" w:id="23"/>
    <w:p>
      <w:pPr>
        <w:spacing w:after="0"/>
        <w:ind w:left="0"/>
        <w:jc w:val="both"/>
      </w:pPr>
      <w:r>
        <w:rPr>
          <w:rFonts w:ascii="Times New Roman"/>
          <w:b w:val="false"/>
          <w:i w:val="false"/>
          <w:color w:val="000000"/>
          <w:sz w:val="28"/>
        </w:rPr>
        <w:t>
      10) порядок заключения договора купли-продажи в отношении имущества, реализованного на торгах;</w:t>
      </w:r>
    </w:p>
    <w:bookmarkEnd w:id="23"/>
    <w:bookmarkStart w:name="z30" w:id="24"/>
    <w:p>
      <w:pPr>
        <w:spacing w:after="0"/>
        <w:ind w:left="0"/>
        <w:jc w:val="both"/>
      </w:pPr>
      <w:r>
        <w:rPr>
          <w:rFonts w:ascii="Times New Roman"/>
          <w:b w:val="false"/>
          <w:i w:val="false"/>
          <w:color w:val="000000"/>
          <w:sz w:val="28"/>
        </w:rPr>
        <w:t>
      11) порядок согласования и внесения изменений участниками торгов в проект договора уступки прав (требований) в отношении прав (требований) по договору банковского займа, договору о предоставлении микрокредита, выставленных на торги;</w:t>
      </w:r>
    </w:p>
    <w:bookmarkEnd w:id="24"/>
    <w:bookmarkStart w:name="z31" w:id="25"/>
    <w:p>
      <w:pPr>
        <w:spacing w:after="0"/>
        <w:ind w:left="0"/>
        <w:jc w:val="both"/>
      </w:pPr>
      <w:r>
        <w:rPr>
          <w:rFonts w:ascii="Times New Roman"/>
          <w:b w:val="false"/>
          <w:i w:val="false"/>
          <w:color w:val="000000"/>
          <w:sz w:val="28"/>
        </w:rPr>
        <w:t>
      12) порядок заключения договора уступки прав (требований) в отношении прав (требований) по договору банковского займа, договору о предоставлении микрокредита, реализованных на торгах;</w:t>
      </w:r>
    </w:p>
    <w:bookmarkEnd w:id="25"/>
    <w:bookmarkStart w:name="z32" w:id="26"/>
    <w:p>
      <w:pPr>
        <w:spacing w:after="0"/>
        <w:ind w:left="0"/>
        <w:jc w:val="both"/>
      </w:pPr>
      <w:r>
        <w:rPr>
          <w:rFonts w:ascii="Times New Roman"/>
          <w:b w:val="false"/>
          <w:i w:val="false"/>
          <w:color w:val="000000"/>
          <w:sz w:val="28"/>
        </w:rPr>
        <w:t>
      13) порядок опубликования результатов о проведенных торгах;</w:t>
      </w:r>
    </w:p>
    <w:bookmarkEnd w:id="26"/>
    <w:bookmarkStart w:name="z33" w:id="27"/>
    <w:p>
      <w:pPr>
        <w:spacing w:after="0"/>
        <w:ind w:left="0"/>
        <w:jc w:val="both"/>
      </w:pPr>
      <w:r>
        <w:rPr>
          <w:rFonts w:ascii="Times New Roman"/>
          <w:b w:val="false"/>
          <w:i w:val="false"/>
          <w:color w:val="000000"/>
          <w:sz w:val="28"/>
        </w:rPr>
        <w:t>
      14) порядок исполнения денежных обязательств сторон по заключенному договору купли-продажи в отношении имущества, реализованного на торгах;</w:t>
      </w:r>
    </w:p>
    <w:bookmarkEnd w:id="27"/>
    <w:bookmarkStart w:name="z34" w:id="28"/>
    <w:p>
      <w:pPr>
        <w:spacing w:after="0"/>
        <w:ind w:left="0"/>
        <w:jc w:val="both"/>
      </w:pPr>
      <w:r>
        <w:rPr>
          <w:rFonts w:ascii="Times New Roman"/>
          <w:b w:val="false"/>
          <w:i w:val="false"/>
          <w:color w:val="000000"/>
          <w:sz w:val="28"/>
        </w:rPr>
        <w:t>
      15) порядок исполнения денежных обязательств сторон по договору уступки прав (требований) по договору банковского займа, договору о предоставлении микрокредита, реализованных на торгах;</w:t>
      </w:r>
    </w:p>
    <w:bookmarkEnd w:id="28"/>
    <w:bookmarkStart w:name="z35" w:id="29"/>
    <w:p>
      <w:pPr>
        <w:spacing w:after="0"/>
        <w:ind w:left="0"/>
        <w:jc w:val="both"/>
      </w:pPr>
      <w:r>
        <w:rPr>
          <w:rFonts w:ascii="Times New Roman"/>
          <w:b w:val="false"/>
          <w:i w:val="false"/>
          <w:color w:val="000000"/>
          <w:sz w:val="28"/>
        </w:rPr>
        <w:t>
      16) порядок ведения учета действий участников торгов, осуществляемых на электронной торговой площадке;</w:t>
      </w:r>
    </w:p>
    <w:bookmarkEnd w:id="29"/>
    <w:bookmarkStart w:name="z36" w:id="30"/>
    <w:p>
      <w:pPr>
        <w:spacing w:after="0"/>
        <w:ind w:left="0"/>
        <w:jc w:val="both"/>
      </w:pPr>
      <w:r>
        <w:rPr>
          <w:rFonts w:ascii="Times New Roman"/>
          <w:b w:val="false"/>
          <w:i w:val="false"/>
          <w:color w:val="000000"/>
          <w:sz w:val="28"/>
        </w:rPr>
        <w:t>
      17) размер, порядок и сроки уплаты вознаграждения оператору за использование участниками торгов услуг электронной торговой площадки;</w:t>
      </w:r>
    </w:p>
    <w:bookmarkEnd w:id="30"/>
    <w:bookmarkStart w:name="z37" w:id="31"/>
    <w:p>
      <w:pPr>
        <w:spacing w:after="0"/>
        <w:ind w:left="0"/>
        <w:jc w:val="both"/>
      </w:pPr>
      <w:r>
        <w:rPr>
          <w:rFonts w:ascii="Times New Roman"/>
          <w:b w:val="false"/>
          <w:i w:val="false"/>
          <w:color w:val="000000"/>
          <w:sz w:val="28"/>
        </w:rPr>
        <w:t>
      18) порядок и сроки рассмотрения оператором обращений участников торгов и (или) иных лиц по вопросам, связанным с использованием услуг электронной торговой площадки;</w:t>
      </w:r>
    </w:p>
    <w:bookmarkEnd w:id="31"/>
    <w:bookmarkStart w:name="z38" w:id="32"/>
    <w:p>
      <w:pPr>
        <w:spacing w:after="0"/>
        <w:ind w:left="0"/>
        <w:jc w:val="both"/>
      </w:pPr>
      <w:r>
        <w:rPr>
          <w:rFonts w:ascii="Times New Roman"/>
          <w:b w:val="false"/>
          <w:i w:val="false"/>
          <w:color w:val="000000"/>
          <w:sz w:val="28"/>
        </w:rPr>
        <w:t>
      19) порядок направления уведомления о принятии заявки либо причинах отказа в принятии заявки участников торгов;</w:t>
      </w:r>
    </w:p>
    <w:bookmarkEnd w:id="32"/>
    <w:bookmarkStart w:name="z39" w:id="33"/>
    <w:p>
      <w:pPr>
        <w:spacing w:after="0"/>
        <w:ind w:left="0"/>
        <w:jc w:val="both"/>
      </w:pPr>
      <w:r>
        <w:rPr>
          <w:rFonts w:ascii="Times New Roman"/>
          <w:b w:val="false"/>
          <w:i w:val="false"/>
          <w:color w:val="000000"/>
          <w:sz w:val="28"/>
        </w:rPr>
        <w:t>
      20) порядок публикации информации на электронной торговой площадке по результатам проведенных торгов.</w:t>
      </w:r>
    </w:p>
    <w:bookmarkEnd w:id="33"/>
    <w:bookmarkStart w:name="z40" w:id="34"/>
    <w:p>
      <w:pPr>
        <w:spacing w:after="0"/>
        <w:ind w:left="0"/>
        <w:jc w:val="both"/>
      </w:pPr>
      <w:r>
        <w:rPr>
          <w:rFonts w:ascii="Times New Roman"/>
          <w:b w:val="false"/>
          <w:i w:val="false"/>
          <w:color w:val="000000"/>
          <w:sz w:val="28"/>
        </w:rPr>
        <w:t>
      4. Для проведения торгов на электронной торговой площадке оператор обеспечивает:</w:t>
      </w:r>
    </w:p>
    <w:bookmarkEnd w:id="34"/>
    <w:bookmarkStart w:name="z41" w:id="35"/>
    <w:p>
      <w:pPr>
        <w:spacing w:after="0"/>
        <w:ind w:left="0"/>
        <w:jc w:val="both"/>
      </w:pPr>
      <w:r>
        <w:rPr>
          <w:rFonts w:ascii="Times New Roman"/>
          <w:b w:val="false"/>
          <w:i w:val="false"/>
          <w:color w:val="000000"/>
          <w:sz w:val="28"/>
        </w:rPr>
        <w:t xml:space="preserve">
      1) функционирование электронной торговой площадки для участия в торгах, проводимых на электронной торговой площадке, участников торгов,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15-18 Закона о государственном регулировании (далее – участники торгов);</w:t>
      </w:r>
    </w:p>
    <w:bookmarkEnd w:id="35"/>
    <w:bookmarkStart w:name="z42" w:id="36"/>
    <w:p>
      <w:pPr>
        <w:spacing w:after="0"/>
        <w:ind w:left="0"/>
        <w:jc w:val="both"/>
      </w:pPr>
      <w:r>
        <w:rPr>
          <w:rFonts w:ascii="Times New Roman"/>
          <w:b w:val="false"/>
          <w:i w:val="false"/>
          <w:color w:val="000000"/>
          <w:sz w:val="28"/>
        </w:rPr>
        <w:t>
      2) размещение на электронной торговой площадке:</w:t>
      </w:r>
    </w:p>
    <w:bookmarkEnd w:id="36"/>
    <w:bookmarkStart w:name="z43" w:id="37"/>
    <w:p>
      <w:pPr>
        <w:spacing w:after="0"/>
        <w:ind w:left="0"/>
        <w:jc w:val="both"/>
      </w:pPr>
      <w:r>
        <w:rPr>
          <w:rFonts w:ascii="Times New Roman"/>
          <w:b w:val="false"/>
          <w:i w:val="false"/>
          <w:color w:val="000000"/>
          <w:sz w:val="28"/>
        </w:rPr>
        <w:t>
      сведений об операторе, включающие его наименование, место нахождения, телефон, банковские реквизиты (банковский идентификационный код, индивидуальный идентификационный код) оператора;</w:t>
      </w:r>
    </w:p>
    <w:bookmarkEnd w:id="37"/>
    <w:bookmarkStart w:name="z44" w:id="38"/>
    <w:p>
      <w:pPr>
        <w:spacing w:after="0"/>
        <w:ind w:left="0"/>
        <w:jc w:val="both"/>
      </w:pPr>
      <w:r>
        <w:rPr>
          <w:rFonts w:ascii="Times New Roman"/>
          <w:b w:val="false"/>
          <w:i w:val="false"/>
          <w:color w:val="000000"/>
          <w:sz w:val="28"/>
        </w:rPr>
        <w:t>
      сведений о наличии разрешения уполномоченного органа по регулированию, контролю и надзору финансового рынка и финансовых организаций на право осуществления деятельности оператора;</w:t>
      </w:r>
    </w:p>
    <w:bookmarkEnd w:id="38"/>
    <w:bookmarkStart w:name="z45" w:id="39"/>
    <w:p>
      <w:pPr>
        <w:spacing w:after="0"/>
        <w:ind w:left="0"/>
        <w:jc w:val="both"/>
      </w:pPr>
      <w:r>
        <w:rPr>
          <w:rFonts w:ascii="Times New Roman"/>
          <w:b w:val="false"/>
          <w:i w:val="false"/>
          <w:color w:val="000000"/>
          <w:sz w:val="28"/>
        </w:rPr>
        <w:t>
      внутренних правил оператора и о внесенных в них изменениях;</w:t>
      </w:r>
    </w:p>
    <w:bookmarkEnd w:id="39"/>
    <w:bookmarkStart w:name="z46" w:id="40"/>
    <w:p>
      <w:pPr>
        <w:spacing w:after="0"/>
        <w:ind w:left="0"/>
        <w:jc w:val="both"/>
      </w:pPr>
      <w:r>
        <w:rPr>
          <w:rFonts w:ascii="Times New Roman"/>
          <w:b w:val="false"/>
          <w:i w:val="false"/>
          <w:color w:val="000000"/>
          <w:sz w:val="28"/>
        </w:rPr>
        <w:t>
      3) подготовку к проведению торгов на электронной торговой площадке, включающую, не ограничиваясь:</w:t>
      </w:r>
    </w:p>
    <w:bookmarkEnd w:id="40"/>
    <w:bookmarkStart w:name="z47" w:id="41"/>
    <w:p>
      <w:pPr>
        <w:spacing w:after="0"/>
        <w:ind w:left="0"/>
        <w:jc w:val="both"/>
      </w:pPr>
      <w:r>
        <w:rPr>
          <w:rFonts w:ascii="Times New Roman"/>
          <w:b w:val="false"/>
          <w:i w:val="false"/>
          <w:color w:val="000000"/>
          <w:sz w:val="28"/>
        </w:rPr>
        <w:t>
      размещение объявлений о проведении торгов на электронной торговой площадке (далее – объявление о проведении торгов);</w:t>
      </w:r>
    </w:p>
    <w:bookmarkEnd w:id="41"/>
    <w:bookmarkStart w:name="z48" w:id="42"/>
    <w:p>
      <w:pPr>
        <w:spacing w:after="0"/>
        <w:ind w:left="0"/>
        <w:jc w:val="both"/>
      </w:pPr>
      <w:r>
        <w:rPr>
          <w:rFonts w:ascii="Times New Roman"/>
          <w:b w:val="false"/>
          <w:i w:val="false"/>
          <w:color w:val="000000"/>
          <w:sz w:val="28"/>
        </w:rPr>
        <w:t>
      заключение договоров об использовании услуг электронной торговой площадки с участниками торгов;</w:t>
      </w:r>
    </w:p>
    <w:bookmarkEnd w:id="42"/>
    <w:bookmarkStart w:name="z49" w:id="43"/>
    <w:p>
      <w:pPr>
        <w:spacing w:after="0"/>
        <w:ind w:left="0"/>
        <w:jc w:val="both"/>
      </w:pPr>
      <w:r>
        <w:rPr>
          <w:rFonts w:ascii="Times New Roman"/>
          <w:b w:val="false"/>
          <w:i w:val="false"/>
          <w:color w:val="000000"/>
          <w:sz w:val="28"/>
        </w:rPr>
        <w:t>
      4) заключение договора о неразглашении информации между продавцом и потенциальным покупателем в отношении объектов;</w:t>
      </w:r>
    </w:p>
    <w:bookmarkEnd w:id="43"/>
    <w:bookmarkStart w:name="z50" w:id="44"/>
    <w:p>
      <w:pPr>
        <w:spacing w:after="0"/>
        <w:ind w:left="0"/>
        <w:jc w:val="both"/>
      </w:pPr>
      <w:r>
        <w:rPr>
          <w:rFonts w:ascii="Times New Roman"/>
          <w:b w:val="false"/>
          <w:i w:val="false"/>
          <w:color w:val="000000"/>
          <w:sz w:val="28"/>
        </w:rPr>
        <w:t>
      5) доступ к информации в отношении объектов с соблюдением требований законодательства Республики Казахстан о защите персональных данных, банковской тайны, тайны предоставления микрокредита и иной охраняемой законом тайны;</w:t>
      </w:r>
    </w:p>
    <w:bookmarkEnd w:id="44"/>
    <w:bookmarkStart w:name="z51" w:id="45"/>
    <w:p>
      <w:pPr>
        <w:spacing w:after="0"/>
        <w:ind w:left="0"/>
        <w:jc w:val="both"/>
      </w:pPr>
      <w:r>
        <w:rPr>
          <w:rFonts w:ascii="Times New Roman"/>
          <w:b w:val="false"/>
          <w:i w:val="false"/>
          <w:color w:val="000000"/>
          <w:sz w:val="28"/>
        </w:rPr>
        <w:t>
      6) раскрытие участниками торгов информации по объектам, выставленным на торги, в соответствии с пунктами 5, 6, 7 и 38 Правил.</w:t>
      </w:r>
    </w:p>
    <w:bookmarkEnd w:id="45"/>
    <w:bookmarkStart w:name="z52" w:id="46"/>
    <w:p>
      <w:pPr>
        <w:spacing w:after="0"/>
        <w:ind w:left="0"/>
        <w:jc w:val="both"/>
      </w:pPr>
      <w:r>
        <w:rPr>
          <w:rFonts w:ascii="Times New Roman"/>
          <w:b w:val="false"/>
          <w:i w:val="false"/>
          <w:color w:val="000000"/>
          <w:sz w:val="28"/>
        </w:rPr>
        <w:t xml:space="preserve">
      5. До размещения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для проведения торгов на электронной торговой площадке продавец по каждому объекту обеспечивает:</w:t>
      </w:r>
    </w:p>
    <w:bookmarkEnd w:id="46"/>
    <w:bookmarkStart w:name="z53" w:id="47"/>
    <w:p>
      <w:pPr>
        <w:spacing w:after="0"/>
        <w:ind w:left="0"/>
        <w:jc w:val="both"/>
      </w:pPr>
      <w:r>
        <w:rPr>
          <w:rFonts w:ascii="Times New Roman"/>
          <w:b w:val="false"/>
          <w:i w:val="false"/>
          <w:color w:val="000000"/>
          <w:sz w:val="28"/>
        </w:rPr>
        <w:t>
      1) создание заявки на продажу объекта, которая содержит, но не ограничивается, следующие сведения:</w:t>
      </w:r>
    </w:p>
    <w:bookmarkEnd w:id="47"/>
    <w:bookmarkStart w:name="z54" w:id="48"/>
    <w:p>
      <w:pPr>
        <w:spacing w:after="0"/>
        <w:ind w:left="0"/>
        <w:jc w:val="both"/>
      </w:pPr>
      <w:r>
        <w:rPr>
          <w:rFonts w:ascii="Times New Roman"/>
          <w:b w:val="false"/>
          <w:i w:val="false"/>
          <w:color w:val="000000"/>
          <w:sz w:val="28"/>
        </w:rPr>
        <w:t>
      регистрационный номер объекта, присвоенный регистрирующим органом;</w:t>
      </w:r>
    </w:p>
    <w:bookmarkEnd w:id="48"/>
    <w:bookmarkStart w:name="z55" w:id="49"/>
    <w:p>
      <w:pPr>
        <w:spacing w:after="0"/>
        <w:ind w:left="0"/>
        <w:jc w:val="both"/>
      </w:pPr>
      <w:r>
        <w:rPr>
          <w:rFonts w:ascii="Times New Roman"/>
          <w:b w:val="false"/>
          <w:i w:val="false"/>
          <w:color w:val="000000"/>
          <w:sz w:val="28"/>
        </w:rPr>
        <w:t>
      дату регистрации объекта регистрирующим органом;</w:t>
      </w:r>
    </w:p>
    <w:bookmarkEnd w:id="49"/>
    <w:bookmarkStart w:name="z56" w:id="50"/>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собственника объекта;</w:t>
      </w:r>
    </w:p>
    <w:bookmarkEnd w:id="50"/>
    <w:bookmarkStart w:name="z57" w:id="51"/>
    <w:p>
      <w:pPr>
        <w:spacing w:after="0"/>
        <w:ind w:left="0"/>
        <w:jc w:val="both"/>
      </w:pPr>
      <w:r>
        <w:rPr>
          <w:rFonts w:ascii="Times New Roman"/>
          <w:b w:val="false"/>
          <w:i w:val="false"/>
          <w:color w:val="000000"/>
          <w:sz w:val="28"/>
        </w:rPr>
        <w:t>
      наименование и местонахождение объекта;</w:t>
      </w:r>
    </w:p>
    <w:bookmarkEnd w:id="51"/>
    <w:bookmarkStart w:name="z58" w:id="52"/>
    <w:p>
      <w:pPr>
        <w:spacing w:after="0"/>
        <w:ind w:left="0"/>
        <w:jc w:val="both"/>
      </w:pPr>
      <w:r>
        <w:rPr>
          <w:rFonts w:ascii="Times New Roman"/>
          <w:b w:val="false"/>
          <w:i w:val="false"/>
          <w:color w:val="000000"/>
          <w:sz w:val="28"/>
        </w:rPr>
        <w:t>
      технические характеристики объекта;</w:t>
      </w:r>
    </w:p>
    <w:bookmarkEnd w:id="52"/>
    <w:bookmarkStart w:name="z59" w:id="53"/>
    <w:p>
      <w:pPr>
        <w:spacing w:after="0"/>
        <w:ind w:left="0"/>
        <w:jc w:val="both"/>
      </w:pPr>
      <w:r>
        <w:rPr>
          <w:rFonts w:ascii="Times New Roman"/>
          <w:b w:val="false"/>
          <w:i w:val="false"/>
          <w:color w:val="000000"/>
          <w:sz w:val="28"/>
        </w:rPr>
        <w:t>
      фотографии объекта;</w:t>
      </w:r>
    </w:p>
    <w:bookmarkEnd w:id="53"/>
    <w:bookmarkStart w:name="z60" w:id="54"/>
    <w:p>
      <w:pPr>
        <w:spacing w:after="0"/>
        <w:ind w:left="0"/>
        <w:jc w:val="both"/>
      </w:pPr>
      <w:r>
        <w:rPr>
          <w:rFonts w:ascii="Times New Roman"/>
          <w:b w:val="false"/>
          <w:i w:val="false"/>
          <w:color w:val="000000"/>
          <w:sz w:val="28"/>
        </w:rPr>
        <w:t>
      2) внесение электронных копий правоустанавливающих документов на объект.</w:t>
      </w:r>
    </w:p>
    <w:bookmarkEnd w:id="54"/>
    <w:bookmarkStart w:name="z61" w:id="55"/>
    <w:p>
      <w:pPr>
        <w:spacing w:after="0"/>
        <w:ind w:left="0"/>
        <w:jc w:val="both"/>
      </w:pPr>
      <w:r>
        <w:rPr>
          <w:rFonts w:ascii="Times New Roman"/>
          <w:b w:val="false"/>
          <w:i w:val="false"/>
          <w:color w:val="000000"/>
          <w:sz w:val="28"/>
        </w:rPr>
        <w:t xml:space="preserve">
      До размещения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 для проведения торгов на электронной торговой площадке продавец по каждому объекту обеспечивает:</w:t>
      </w:r>
    </w:p>
    <w:bookmarkEnd w:id="55"/>
    <w:bookmarkStart w:name="z62" w:id="56"/>
    <w:p>
      <w:pPr>
        <w:spacing w:after="0"/>
        <w:ind w:left="0"/>
        <w:jc w:val="both"/>
      </w:pPr>
      <w:r>
        <w:rPr>
          <w:rFonts w:ascii="Times New Roman"/>
          <w:b w:val="false"/>
          <w:i w:val="false"/>
          <w:color w:val="000000"/>
          <w:sz w:val="28"/>
        </w:rPr>
        <w:t>
      1) создание заявки на продажу объекта, которая содержит, но не ограничивается, следующие сведения:</w:t>
      </w:r>
    </w:p>
    <w:bookmarkEnd w:id="56"/>
    <w:bookmarkStart w:name="z63" w:id="57"/>
    <w:p>
      <w:pPr>
        <w:spacing w:after="0"/>
        <w:ind w:left="0"/>
        <w:jc w:val="both"/>
      </w:pPr>
      <w:r>
        <w:rPr>
          <w:rFonts w:ascii="Times New Roman"/>
          <w:b w:val="false"/>
          <w:i w:val="false"/>
          <w:color w:val="000000"/>
          <w:sz w:val="28"/>
        </w:rPr>
        <w:t xml:space="preserve">
      номер и дату заключения договора банковского займа при наличии согласия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50 Закона о банках и (или) договора о предоставлении микрокредита при наличии согласия в соответствии с пунктом 3 статьи 21 Закона о микрофинансовой деятельности;</w:t>
      </w:r>
    </w:p>
    <w:bookmarkEnd w:id="57"/>
    <w:bookmarkStart w:name="z64" w:id="58"/>
    <w:p>
      <w:pPr>
        <w:spacing w:after="0"/>
        <w:ind w:left="0"/>
        <w:jc w:val="both"/>
      </w:pPr>
      <w:r>
        <w:rPr>
          <w:rFonts w:ascii="Times New Roman"/>
          <w:b w:val="false"/>
          <w:i w:val="false"/>
          <w:color w:val="000000"/>
          <w:sz w:val="28"/>
        </w:rPr>
        <w:t xml:space="preserve">
      индивидуальный идентификационный номер/бизнес идентификационный номер заемщика при наличии согласия в соответствии с частью первой пункта 4 статьи 50 Закона о банках и (или) </w:t>
      </w:r>
      <w:r>
        <w:rPr>
          <w:rFonts w:ascii="Times New Roman"/>
          <w:b w:val="false"/>
          <w:i w:val="false"/>
          <w:color w:val="000000"/>
          <w:sz w:val="28"/>
        </w:rPr>
        <w:t>пунктом 3</w:t>
      </w:r>
      <w:r>
        <w:rPr>
          <w:rFonts w:ascii="Times New Roman"/>
          <w:b w:val="false"/>
          <w:i w:val="false"/>
          <w:color w:val="000000"/>
          <w:sz w:val="28"/>
        </w:rPr>
        <w:t xml:space="preserve"> статьи 21 Закона о микрофинансовой деятельности;</w:t>
      </w:r>
    </w:p>
    <w:bookmarkEnd w:id="58"/>
    <w:bookmarkStart w:name="z65" w:id="59"/>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кредитора;</w:t>
      </w:r>
    </w:p>
    <w:bookmarkEnd w:id="59"/>
    <w:bookmarkStart w:name="z66" w:id="60"/>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лица, осуществляющего уступку права (требования) по договору банковского займа и (или) договору о предоставлении микрокредита;</w:t>
      </w:r>
    </w:p>
    <w:bookmarkEnd w:id="60"/>
    <w:bookmarkStart w:name="z67" w:id="61"/>
    <w:p>
      <w:pPr>
        <w:spacing w:after="0"/>
        <w:ind w:left="0"/>
        <w:jc w:val="both"/>
      </w:pPr>
      <w:r>
        <w:rPr>
          <w:rFonts w:ascii="Times New Roman"/>
          <w:b w:val="false"/>
          <w:i w:val="false"/>
          <w:color w:val="000000"/>
          <w:sz w:val="28"/>
        </w:rPr>
        <w:t>
      размер задолженности по договору банковского займа и (или) договору о предоставления микрокредита;</w:t>
      </w:r>
    </w:p>
    <w:bookmarkEnd w:id="61"/>
    <w:bookmarkStart w:name="z68" w:id="62"/>
    <w:p>
      <w:pPr>
        <w:spacing w:after="0"/>
        <w:ind w:left="0"/>
        <w:jc w:val="both"/>
      </w:pPr>
      <w:r>
        <w:rPr>
          <w:rFonts w:ascii="Times New Roman"/>
          <w:b w:val="false"/>
          <w:i w:val="false"/>
          <w:color w:val="000000"/>
          <w:sz w:val="28"/>
        </w:rPr>
        <w:t>
      количество дней просрочки по договору банковского займа и (или) договору о предоставлении микрокредита (при наличии);</w:t>
      </w:r>
    </w:p>
    <w:bookmarkEnd w:id="62"/>
    <w:bookmarkStart w:name="z69" w:id="63"/>
    <w:p>
      <w:pPr>
        <w:spacing w:after="0"/>
        <w:ind w:left="0"/>
        <w:jc w:val="both"/>
      </w:pPr>
      <w:r>
        <w:rPr>
          <w:rFonts w:ascii="Times New Roman"/>
          <w:b w:val="false"/>
          <w:i w:val="false"/>
          <w:color w:val="000000"/>
          <w:sz w:val="28"/>
        </w:rPr>
        <w:t>
      о залоге (при наличии), включающие наименование, местонахождение предмета залога, индивидуальный идентификационный номер/бизнес идентификационный номер собственника предмета залога.</w:t>
      </w:r>
    </w:p>
    <w:bookmarkEnd w:id="63"/>
    <w:bookmarkStart w:name="z70" w:id="64"/>
    <w:p>
      <w:pPr>
        <w:spacing w:after="0"/>
        <w:ind w:left="0"/>
        <w:jc w:val="both"/>
      </w:pPr>
      <w:r>
        <w:rPr>
          <w:rFonts w:ascii="Times New Roman"/>
          <w:b w:val="false"/>
          <w:i w:val="false"/>
          <w:color w:val="000000"/>
          <w:sz w:val="28"/>
        </w:rPr>
        <w:t xml:space="preserve">
      6. Для проведения торгов продавец на электронной торговой площадке размещает объявление о проведении торгов с приложением проекта договора купли-продажи в отношении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и (или) проекта договора уступки прав (требований) в отношении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 не менее чем за 15 (пятнадцать) календарных дней до проведения торгов.</w:t>
      </w:r>
    </w:p>
    <w:bookmarkEnd w:id="64"/>
    <w:bookmarkStart w:name="z71" w:id="65"/>
    <w:p>
      <w:pPr>
        <w:spacing w:after="0"/>
        <w:ind w:left="0"/>
        <w:jc w:val="both"/>
      </w:pPr>
      <w:r>
        <w:rPr>
          <w:rFonts w:ascii="Times New Roman"/>
          <w:b w:val="false"/>
          <w:i w:val="false"/>
          <w:color w:val="000000"/>
          <w:sz w:val="28"/>
        </w:rPr>
        <w:t>
      7. Объявление о проведении торгов содержит следующие сведения:</w:t>
      </w:r>
    </w:p>
    <w:bookmarkEnd w:id="65"/>
    <w:bookmarkStart w:name="z143" w:id="66"/>
    <w:p>
      <w:pPr>
        <w:spacing w:after="0"/>
        <w:ind w:left="0"/>
        <w:jc w:val="both"/>
      </w:pPr>
      <w:r>
        <w:rPr>
          <w:rFonts w:ascii="Times New Roman"/>
          <w:b w:val="false"/>
          <w:i w:val="false"/>
          <w:color w:val="000000"/>
          <w:sz w:val="28"/>
        </w:rPr>
        <w:t>
      1) метод проведения торгов;</w:t>
      </w:r>
    </w:p>
    <w:bookmarkEnd w:id="66"/>
    <w:bookmarkStart w:name="z144" w:id="67"/>
    <w:p>
      <w:pPr>
        <w:spacing w:after="0"/>
        <w:ind w:left="0"/>
        <w:jc w:val="both"/>
      </w:pPr>
      <w:r>
        <w:rPr>
          <w:rFonts w:ascii="Times New Roman"/>
          <w:b w:val="false"/>
          <w:i w:val="false"/>
          <w:color w:val="000000"/>
          <w:sz w:val="28"/>
        </w:rPr>
        <w:t xml:space="preserve">
      2) вид реализуемого объекта,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15-18 Закона о государственном регулировании;</w:t>
      </w:r>
    </w:p>
    <w:bookmarkEnd w:id="67"/>
    <w:bookmarkStart w:name="z145" w:id="68"/>
    <w:p>
      <w:pPr>
        <w:spacing w:after="0"/>
        <w:ind w:left="0"/>
        <w:jc w:val="both"/>
      </w:pPr>
      <w:r>
        <w:rPr>
          <w:rFonts w:ascii="Times New Roman"/>
          <w:b w:val="false"/>
          <w:i w:val="false"/>
          <w:color w:val="000000"/>
          <w:sz w:val="28"/>
        </w:rPr>
        <w:t>
      3) начальную цену и цену, ниже которой объект не реализуется на торгах (далее – резервная цена);</w:t>
      </w:r>
    </w:p>
    <w:bookmarkEnd w:id="68"/>
    <w:bookmarkStart w:name="z146" w:id="69"/>
    <w:p>
      <w:pPr>
        <w:spacing w:after="0"/>
        <w:ind w:left="0"/>
        <w:jc w:val="both"/>
      </w:pPr>
      <w:r>
        <w:rPr>
          <w:rFonts w:ascii="Times New Roman"/>
          <w:b w:val="false"/>
          <w:i w:val="false"/>
          <w:color w:val="000000"/>
          <w:sz w:val="28"/>
        </w:rPr>
        <w:t>
      4) дату и время проведения торгов (устанавливаются не менее чем за 10 (десять) календарных дней с даты размещения на электронной торговой площадке);</w:t>
      </w:r>
    </w:p>
    <w:bookmarkEnd w:id="69"/>
    <w:bookmarkStart w:name="z147" w:id="70"/>
    <w:p>
      <w:pPr>
        <w:spacing w:after="0"/>
        <w:ind w:left="0"/>
        <w:jc w:val="both"/>
      </w:pPr>
      <w:r>
        <w:rPr>
          <w:rFonts w:ascii="Times New Roman"/>
          <w:b w:val="false"/>
          <w:i w:val="false"/>
          <w:color w:val="000000"/>
          <w:sz w:val="28"/>
        </w:rPr>
        <w:t>
      5) перечень предоставляемых продавцом документов в отношении объекта;</w:t>
      </w:r>
    </w:p>
    <w:bookmarkEnd w:id="70"/>
    <w:bookmarkStart w:name="z148" w:id="71"/>
    <w:p>
      <w:pPr>
        <w:spacing w:after="0"/>
        <w:ind w:left="0"/>
        <w:jc w:val="both"/>
      </w:pPr>
      <w:r>
        <w:rPr>
          <w:rFonts w:ascii="Times New Roman"/>
          <w:b w:val="false"/>
          <w:i w:val="false"/>
          <w:color w:val="000000"/>
          <w:sz w:val="28"/>
        </w:rPr>
        <w:t>
      6) размер, порядок и срок внесения гарантийного взноса, банковские реквизиты оператора (банковский идентификационный код, индивидуальный идентификационный код);</w:t>
      </w:r>
    </w:p>
    <w:bookmarkEnd w:id="71"/>
    <w:bookmarkStart w:name="z149" w:id="72"/>
    <w:p>
      <w:pPr>
        <w:spacing w:after="0"/>
        <w:ind w:left="0"/>
        <w:jc w:val="both"/>
      </w:pPr>
      <w:r>
        <w:rPr>
          <w:rFonts w:ascii="Times New Roman"/>
          <w:b w:val="false"/>
          <w:i w:val="false"/>
          <w:color w:val="000000"/>
          <w:sz w:val="28"/>
        </w:rPr>
        <w:t>
      7) сроки приема заявок на участие в торгах (далее – заявка).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8. Для подачи заявки участник торгов регистрируется на электронной торговой площадке с указанием:</w:t>
      </w:r>
    </w:p>
    <w:bookmarkEnd w:id="73"/>
    <w:bookmarkStart w:name="z80" w:id="74"/>
    <w:p>
      <w:pPr>
        <w:spacing w:after="0"/>
        <w:ind w:left="0"/>
        <w:jc w:val="both"/>
      </w:pPr>
      <w:r>
        <w:rPr>
          <w:rFonts w:ascii="Times New Roman"/>
          <w:b w:val="false"/>
          <w:i w:val="false"/>
          <w:color w:val="000000"/>
          <w:sz w:val="28"/>
        </w:rPr>
        <w:t>
      1) индивидуального идентификационного номера, фамилии, имени и отчества (если оно указано в документе, удостоверяющем личность) - для физических лиц и индивидуальных предпринимателей;</w:t>
      </w:r>
    </w:p>
    <w:bookmarkEnd w:id="74"/>
    <w:bookmarkStart w:name="z81" w:id="75"/>
    <w:p>
      <w:pPr>
        <w:spacing w:after="0"/>
        <w:ind w:left="0"/>
        <w:jc w:val="both"/>
      </w:pPr>
      <w:r>
        <w:rPr>
          <w:rFonts w:ascii="Times New Roman"/>
          <w:b w:val="false"/>
          <w:i w:val="false"/>
          <w:color w:val="000000"/>
          <w:sz w:val="28"/>
        </w:rPr>
        <w:t>
      2) бизнес идентификационного номера, наименования юридического лица, фамилии, имени и отчества (если оно указано в документе, удостоверяющем личность) первого руководителя – для юридических лиц;</w:t>
      </w:r>
    </w:p>
    <w:bookmarkEnd w:id="75"/>
    <w:bookmarkStart w:name="z82" w:id="76"/>
    <w:p>
      <w:pPr>
        <w:spacing w:after="0"/>
        <w:ind w:left="0"/>
        <w:jc w:val="both"/>
      </w:pPr>
      <w:r>
        <w:rPr>
          <w:rFonts w:ascii="Times New Roman"/>
          <w:b w:val="false"/>
          <w:i w:val="false"/>
          <w:color w:val="000000"/>
          <w:sz w:val="28"/>
        </w:rPr>
        <w:t>
      3) банковских реквизитов (банковский идентификационный код, индивидуальный идентификационный код);</w:t>
      </w:r>
    </w:p>
    <w:bookmarkEnd w:id="76"/>
    <w:bookmarkStart w:name="z83" w:id="77"/>
    <w:p>
      <w:pPr>
        <w:spacing w:after="0"/>
        <w:ind w:left="0"/>
        <w:jc w:val="both"/>
      </w:pPr>
      <w:r>
        <w:rPr>
          <w:rFonts w:ascii="Times New Roman"/>
          <w:b w:val="false"/>
          <w:i w:val="false"/>
          <w:color w:val="000000"/>
          <w:sz w:val="28"/>
        </w:rPr>
        <w:t>
      4) контактных данных, включающих почтовый адрес, телефон, факс (при наличии), е-mail.</w:t>
      </w:r>
    </w:p>
    <w:bookmarkEnd w:id="77"/>
    <w:bookmarkStart w:name="z84" w:id="78"/>
    <w:p>
      <w:pPr>
        <w:spacing w:after="0"/>
        <w:ind w:left="0"/>
        <w:jc w:val="both"/>
      </w:pPr>
      <w:r>
        <w:rPr>
          <w:rFonts w:ascii="Times New Roman"/>
          <w:b w:val="false"/>
          <w:i w:val="false"/>
          <w:color w:val="000000"/>
          <w:sz w:val="28"/>
        </w:rPr>
        <w:t>
      9. Для участия в торгах участник торгов подает заявку на электронной торговой площадке и подписывает ее электронной цифровой подписью (далее – ЭЦП).</w:t>
      </w:r>
    </w:p>
    <w:bookmarkEnd w:id="78"/>
    <w:bookmarkStart w:name="z85" w:id="79"/>
    <w:p>
      <w:pPr>
        <w:spacing w:after="0"/>
        <w:ind w:left="0"/>
        <w:jc w:val="both"/>
      </w:pPr>
      <w:r>
        <w:rPr>
          <w:rFonts w:ascii="Times New Roman"/>
          <w:b w:val="false"/>
          <w:i w:val="false"/>
          <w:color w:val="000000"/>
          <w:sz w:val="28"/>
        </w:rPr>
        <w:t>
      10. Подача заявок участников торгов осуществляется со дня размещения объявления о проведении торгов и заканчивается за 24 (двадцать четыре) часа до начала торгов.</w:t>
      </w:r>
    </w:p>
    <w:bookmarkEnd w:id="79"/>
    <w:bookmarkStart w:name="z86" w:id="80"/>
    <w:p>
      <w:pPr>
        <w:spacing w:after="0"/>
        <w:ind w:left="0"/>
        <w:jc w:val="both"/>
      </w:pPr>
      <w:r>
        <w:rPr>
          <w:rFonts w:ascii="Times New Roman"/>
          <w:b w:val="false"/>
          <w:i w:val="false"/>
          <w:color w:val="000000"/>
          <w:sz w:val="28"/>
        </w:rPr>
        <w:t>
      11. Заявка участника торгов содержит согласие участника торгов с условиями торгов.</w:t>
      </w:r>
    </w:p>
    <w:bookmarkEnd w:id="80"/>
    <w:bookmarkStart w:name="z87" w:id="81"/>
    <w:p>
      <w:pPr>
        <w:spacing w:after="0"/>
        <w:ind w:left="0"/>
        <w:jc w:val="both"/>
      </w:pPr>
      <w:r>
        <w:rPr>
          <w:rFonts w:ascii="Times New Roman"/>
          <w:b w:val="false"/>
          <w:i w:val="false"/>
          <w:color w:val="000000"/>
          <w:sz w:val="28"/>
        </w:rPr>
        <w:t>
      12. Гарантийный взнос для участия в торгах вносится участником торгов при подаче заявки.</w:t>
      </w:r>
    </w:p>
    <w:bookmarkEnd w:id="81"/>
    <w:bookmarkStart w:name="z88" w:id="82"/>
    <w:p>
      <w:pPr>
        <w:spacing w:after="0"/>
        <w:ind w:left="0"/>
        <w:jc w:val="both"/>
      </w:pPr>
      <w:r>
        <w:rPr>
          <w:rFonts w:ascii="Times New Roman"/>
          <w:b w:val="false"/>
          <w:i w:val="false"/>
          <w:color w:val="000000"/>
          <w:sz w:val="28"/>
        </w:rPr>
        <w:t>
      Размер гарантийного взноса составляет 10 (десять) процентов от резервной цены объекта, но не менее 50 (пятидесяти) месячных расчетных показателей (далее – МРП) и не более 30 (тридцати) тысяч МРП.</w:t>
      </w:r>
    </w:p>
    <w:bookmarkEnd w:id="82"/>
    <w:bookmarkStart w:name="z89" w:id="83"/>
    <w:p>
      <w:pPr>
        <w:spacing w:after="0"/>
        <w:ind w:left="0"/>
        <w:jc w:val="both"/>
      </w:pPr>
      <w:r>
        <w:rPr>
          <w:rFonts w:ascii="Times New Roman"/>
          <w:b w:val="false"/>
          <w:i w:val="false"/>
          <w:color w:val="000000"/>
          <w:sz w:val="28"/>
        </w:rPr>
        <w:t>
      13. Гарантийный взнос принимается оператором на банковские реквизиты оператора, указанные в объявлении о проведении торгов.</w:t>
      </w:r>
    </w:p>
    <w:bookmarkEnd w:id="83"/>
    <w:bookmarkStart w:name="z90" w:id="84"/>
    <w:p>
      <w:pPr>
        <w:spacing w:after="0"/>
        <w:ind w:left="0"/>
        <w:jc w:val="both"/>
      </w:pPr>
      <w:r>
        <w:rPr>
          <w:rFonts w:ascii="Times New Roman"/>
          <w:b w:val="false"/>
          <w:i w:val="false"/>
          <w:color w:val="000000"/>
          <w:sz w:val="28"/>
        </w:rPr>
        <w:t>
      14. В случае неполучения данных, указанных в заявке, в автоматическом режиме из государственных баз данных и информационных систем оператора, участник торгов вносит данные самостоятельно, а также прикрепляет к заявке подтверждающие документы.</w:t>
      </w:r>
    </w:p>
    <w:bookmarkEnd w:id="84"/>
    <w:bookmarkStart w:name="z91" w:id="85"/>
    <w:p>
      <w:pPr>
        <w:spacing w:after="0"/>
        <w:ind w:left="0"/>
        <w:jc w:val="both"/>
      </w:pPr>
      <w:r>
        <w:rPr>
          <w:rFonts w:ascii="Times New Roman"/>
          <w:b w:val="false"/>
          <w:i w:val="false"/>
          <w:color w:val="000000"/>
          <w:sz w:val="28"/>
        </w:rPr>
        <w:t xml:space="preserve">
      15. По результатам проверки заявок участников торгов продавец направляет оператору уведомление о принятии заявки либо причинах отказа в принятии заявки в соответствии с внутренними правилами оператора. </w:t>
      </w:r>
    </w:p>
    <w:bookmarkEnd w:id="85"/>
    <w:bookmarkStart w:name="z151" w:id="86"/>
    <w:p>
      <w:pPr>
        <w:spacing w:after="0"/>
        <w:ind w:left="0"/>
        <w:jc w:val="both"/>
      </w:pPr>
      <w:r>
        <w:rPr>
          <w:rFonts w:ascii="Times New Roman"/>
          <w:b w:val="false"/>
          <w:i w:val="false"/>
          <w:color w:val="000000"/>
          <w:sz w:val="28"/>
        </w:rPr>
        <w:t>
      Основаниями для отказа в принятии заявки являются:</w:t>
      </w:r>
    </w:p>
    <w:bookmarkEnd w:id="86"/>
    <w:bookmarkStart w:name="z152" w:id="87"/>
    <w:p>
      <w:pPr>
        <w:spacing w:after="0"/>
        <w:ind w:left="0"/>
        <w:jc w:val="both"/>
      </w:pPr>
      <w:r>
        <w:rPr>
          <w:rFonts w:ascii="Times New Roman"/>
          <w:b w:val="false"/>
          <w:i w:val="false"/>
          <w:color w:val="000000"/>
          <w:sz w:val="28"/>
        </w:rPr>
        <w:t>
      1) непоступление на момент начала торгов гарантийного взноса, указанного в объявлении о проведении торгов, на банковский счет оператора;</w:t>
      </w:r>
    </w:p>
    <w:bookmarkEnd w:id="87"/>
    <w:bookmarkStart w:name="z153" w:id="88"/>
    <w:p>
      <w:pPr>
        <w:spacing w:after="0"/>
        <w:ind w:left="0"/>
        <w:jc w:val="both"/>
      </w:pPr>
      <w:r>
        <w:rPr>
          <w:rFonts w:ascii="Times New Roman"/>
          <w:b w:val="false"/>
          <w:i w:val="false"/>
          <w:color w:val="000000"/>
          <w:sz w:val="28"/>
        </w:rPr>
        <w:t xml:space="preserve">
      2) несоответствие участника торгов </w:t>
      </w:r>
      <w:r>
        <w:rPr>
          <w:rFonts w:ascii="Times New Roman"/>
          <w:b w:val="false"/>
          <w:i w:val="false"/>
          <w:color w:val="000000"/>
          <w:sz w:val="28"/>
        </w:rPr>
        <w:t>пункту 3</w:t>
      </w:r>
      <w:r>
        <w:rPr>
          <w:rFonts w:ascii="Times New Roman"/>
          <w:b w:val="false"/>
          <w:i w:val="false"/>
          <w:color w:val="000000"/>
          <w:sz w:val="28"/>
        </w:rPr>
        <w:t xml:space="preserve"> статьи 15-18 Закона о государственном регулировании;</w:t>
      </w:r>
    </w:p>
    <w:bookmarkEnd w:id="88"/>
    <w:bookmarkStart w:name="z154" w:id="89"/>
    <w:p>
      <w:pPr>
        <w:spacing w:after="0"/>
        <w:ind w:left="0"/>
        <w:jc w:val="both"/>
      </w:pPr>
      <w:r>
        <w:rPr>
          <w:rFonts w:ascii="Times New Roman"/>
          <w:b w:val="false"/>
          <w:i w:val="false"/>
          <w:color w:val="000000"/>
          <w:sz w:val="28"/>
        </w:rPr>
        <w:t xml:space="preserve">
      3) аффилированность потенциальных покупателей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16. По результатам проверки заявок участников торгов оператор направляет на электронный адрес участника торгов, указанный на электронной торговой площадке, электронное уведомление о принятии заявки либо причинах отказа в принятии заявки.</w:t>
      </w:r>
    </w:p>
    <w:bookmarkEnd w:id="90"/>
    <w:bookmarkStart w:name="z96" w:id="91"/>
    <w:p>
      <w:pPr>
        <w:spacing w:after="0"/>
        <w:ind w:left="0"/>
        <w:jc w:val="both"/>
      </w:pPr>
      <w:r>
        <w:rPr>
          <w:rFonts w:ascii="Times New Roman"/>
          <w:b w:val="false"/>
          <w:i w:val="false"/>
          <w:color w:val="000000"/>
          <w:sz w:val="28"/>
        </w:rPr>
        <w:t>
      17. Гарантийный взнос участника торгов вносится для обеспечения заключения договора купли-продажи и (или) договора уступки прав (требований) по договору банковского займа, договору о предоставлении микрокредита в отношении продаваемого объекта на условиях, заявленных при участии в торгах.</w:t>
      </w:r>
    </w:p>
    <w:bookmarkEnd w:id="91"/>
    <w:bookmarkStart w:name="z97" w:id="92"/>
    <w:p>
      <w:pPr>
        <w:spacing w:after="0"/>
        <w:ind w:left="0"/>
        <w:jc w:val="both"/>
      </w:pPr>
      <w:r>
        <w:rPr>
          <w:rFonts w:ascii="Times New Roman"/>
          <w:b w:val="false"/>
          <w:i w:val="false"/>
          <w:color w:val="000000"/>
          <w:sz w:val="28"/>
        </w:rPr>
        <w:t>
      18. Торги проводятся методами повышения или понижения цены на объект.</w:t>
      </w:r>
    </w:p>
    <w:bookmarkEnd w:id="92"/>
    <w:bookmarkStart w:name="z98" w:id="93"/>
    <w:p>
      <w:pPr>
        <w:spacing w:after="0"/>
        <w:ind w:left="0"/>
        <w:jc w:val="both"/>
      </w:pPr>
      <w:r>
        <w:rPr>
          <w:rFonts w:ascii="Times New Roman"/>
          <w:b w:val="false"/>
          <w:i w:val="false"/>
          <w:color w:val="000000"/>
          <w:sz w:val="28"/>
        </w:rPr>
        <w:t>
      19. Начальная цена на объект определяется в зависимости от метода торгов:</w:t>
      </w:r>
    </w:p>
    <w:bookmarkEnd w:id="93"/>
    <w:bookmarkStart w:name="z99" w:id="94"/>
    <w:p>
      <w:pPr>
        <w:spacing w:after="0"/>
        <w:ind w:left="0"/>
        <w:jc w:val="both"/>
      </w:pPr>
      <w:r>
        <w:rPr>
          <w:rFonts w:ascii="Times New Roman"/>
          <w:b w:val="false"/>
          <w:i w:val="false"/>
          <w:color w:val="000000"/>
          <w:sz w:val="28"/>
        </w:rPr>
        <w:t>
      1) при проведении торгов на повышение цены начальная цена устанавливается на уровне резервной цены;</w:t>
      </w:r>
    </w:p>
    <w:bookmarkEnd w:id="94"/>
    <w:bookmarkStart w:name="z100" w:id="95"/>
    <w:p>
      <w:pPr>
        <w:spacing w:after="0"/>
        <w:ind w:left="0"/>
        <w:jc w:val="both"/>
      </w:pPr>
      <w:r>
        <w:rPr>
          <w:rFonts w:ascii="Times New Roman"/>
          <w:b w:val="false"/>
          <w:i w:val="false"/>
          <w:color w:val="000000"/>
          <w:sz w:val="28"/>
        </w:rPr>
        <w:t>
      2) при проведении торгов на понижение цены начальная цена устанавливается продавцом, но не превышает рыночной стоимости объекта более чем в 200 (двести) процентов.</w:t>
      </w:r>
    </w:p>
    <w:bookmarkEnd w:id="95"/>
    <w:bookmarkStart w:name="z101" w:id="96"/>
    <w:p>
      <w:pPr>
        <w:spacing w:after="0"/>
        <w:ind w:left="0"/>
        <w:jc w:val="both"/>
      </w:pPr>
      <w:r>
        <w:rPr>
          <w:rFonts w:ascii="Times New Roman"/>
          <w:b w:val="false"/>
          <w:i w:val="false"/>
          <w:color w:val="000000"/>
          <w:sz w:val="28"/>
        </w:rPr>
        <w:t>
      20. Резервная цена устанавливается продавцом, но не превышает 100 (сто) процентов от рыночной̆ стоимости объекта.</w:t>
      </w:r>
    </w:p>
    <w:bookmarkEnd w:id="96"/>
    <w:bookmarkStart w:name="z156" w:id="97"/>
    <w:p>
      <w:pPr>
        <w:spacing w:after="0"/>
        <w:ind w:left="0"/>
        <w:jc w:val="both"/>
      </w:pPr>
      <w:r>
        <w:rPr>
          <w:rFonts w:ascii="Times New Roman"/>
          <w:b w:val="false"/>
          <w:i w:val="false"/>
          <w:color w:val="000000"/>
          <w:sz w:val="28"/>
        </w:rPr>
        <w:t>
      В случае несостоявшихся торгов резервная цена последующих торгов устанавливается продавцом на уровне:</w:t>
      </w:r>
    </w:p>
    <w:bookmarkEnd w:id="97"/>
    <w:bookmarkStart w:name="z157" w:id="98"/>
    <w:p>
      <w:pPr>
        <w:spacing w:after="0"/>
        <w:ind w:left="0"/>
        <w:jc w:val="both"/>
      </w:pPr>
      <w:r>
        <w:rPr>
          <w:rFonts w:ascii="Times New Roman"/>
          <w:b w:val="false"/>
          <w:i w:val="false"/>
          <w:color w:val="000000"/>
          <w:sz w:val="28"/>
        </w:rPr>
        <w:t>
      не более 70 (семидесяти) процентов от рыночной стоимости объекта на вторых торгах;</w:t>
      </w:r>
    </w:p>
    <w:bookmarkEnd w:id="98"/>
    <w:bookmarkStart w:name="z158" w:id="99"/>
    <w:p>
      <w:pPr>
        <w:spacing w:after="0"/>
        <w:ind w:left="0"/>
        <w:jc w:val="both"/>
      </w:pPr>
      <w:r>
        <w:rPr>
          <w:rFonts w:ascii="Times New Roman"/>
          <w:b w:val="false"/>
          <w:i w:val="false"/>
          <w:color w:val="000000"/>
          <w:sz w:val="28"/>
        </w:rPr>
        <w:t>
      не более 50 (пятидесяти) процентов от рыночной стоимости объекта на последующих торгах.</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21. Торги проводятся в аукционном зале электронной торговой площадки (далее – аукционный зал) и проходят с понедельника по пятницу, за исключением праздничных и выходных дней, предусмотренных трудовым законодательством Республики Казахстан.</w:t>
      </w:r>
    </w:p>
    <w:bookmarkEnd w:id="100"/>
    <w:bookmarkStart w:name="z103" w:id="101"/>
    <w:p>
      <w:pPr>
        <w:spacing w:after="0"/>
        <w:ind w:left="0"/>
        <w:jc w:val="both"/>
      </w:pPr>
      <w:r>
        <w:rPr>
          <w:rFonts w:ascii="Times New Roman"/>
          <w:b w:val="false"/>
          <w:i w:val="false"/>
          <w:color w:val="000000"/>
          <w:sz w:val="28"/>
        </w:rPr>
        <w:t>
      Торги проводятся в период с 10:00 до 17:00 часов по времени города Астаны, при этом торги начинаются не позднее 15:00 часов по времени города Астаны.</w:t>
      </w:r>
    </w:p>
    <w:bookmarkEnd w:id="101"/>
    <w:bookmarkStart w:name="z104" w:id="102"/>
    <w:p>
      <w:pPr>
        <w:spacing w:after="0"/>
        <w:ind w:left="0"/>
        <w:jc w:val="both"/>
      </w:pPr>
      <w:r>
        <w:rPr>
          <w:rFonts w:ascii="Times New Roman"/>
          <w:b w:val="false"/>
          <w:i w:val="false"/>
          <w:color w:val="000000"/>
          <w:sz w:val="28"/>
        </w:rPr>
        <w:t>
      22. Участники торгов в течение 1 (одного) часа до начала торгов заходят в аукционный зал, используя ЭЦП.</w:t>
      </w:r>
    </w:p>
    <w:bookmarkEnd w:id="102"/>
    <w:bookmarkStart w:name="z105" w:id="103"/>
    <w:p>
      <w:pPr>
        <w:spacing w:after="0"/>
        <w:ind w:left="0"/>
        <w:jc w:val="both"/>
      </w:pPr>
      <w:r>
        <w:rPr>
          <w:rFonts w:ascii="Times New Roman"/>
          <w:b w:val="false"/>
          <w:i w:val="false"/>
          <w:color w:val="000000"/>
          <w:sz w:val="28"/>
        </w:rPr>
        <w:t>
      23. Торги начинаются в указанное в объявлении о проведении торгов время.</w:t>
      </w:r>
    </w:p>
    <w:bookmarkEnd w:id="103"/>
    <w:bookmarkStart w:name="z106" w:id="104"/>
    <w:p>
      <w:pPr>
        <w:spacing w:after="0"/>
        <w:ind w:left="0"/>
        <w:jc w:val="both"/>
      </w:pPr>
      <w:r>
        <w:rPr>
          <w:rFonts w:ascii="Times New Roman"/>
          <w:b w:val="false"/>
          <w:i w:val="false"/>
          <w:color w:val="000000"/>
          <w:sz w:val="28"/>
        </w:rPr>
        <w:t>
      24. Если на момент завершения торгов на повышение цены в 17:00 часов победитель торгов не определен, то победителем признается участник торгов, последний подтвердивший свое желание приобрести объект и торги по данному объекту признаются состоявшимися.</w:t>
      </w:r>
    </w:p>
    <w:bookmarkEnd w:id="104"/>
    <w:bookmarkStart w:name="z107" w:id="105"/>
    <w:p>
      <w:pPr>
        <w:spacing w:after="0"/>
        <w:ind w:left="0"/>
        <w:jc w:val="both"/>
      </w:pPr>
      <w:r>
        <w:rPr>
          <w:rFonts w:ascii="Times New Roman"/>
          <w:b w:val="false"/>
          <w:i w:val="false"/>
          <w:color w:val="000000"/>
          <w:sz w:val="28"/>
        </w:rPr>
        <w:t>
      25. Если на момент завершения торгов на понижение цены в 17:00 часов победитель торгов не определен, то торги по данному объекту признаются несостоявшимися.</w:t>
      </w:r>
    </w:p>
    <w:bookmarkEnd w:id="105"/>
    <w:bookmarkStart w:name="z108" w:id="106"/>
    <w:p>
      <w:pPr>
        <w:spacing w:after="0"/>
        <w:ind w:left="0"/>
        <w:jc w:val="both"/>
      </w:pPr>
      <w:r>
        <w:rPr>
          <w:rFonts w:ascii="Times New Roman"/>
          <w:b w:val="false"/>
          <w:i w:val="false"/>
          <w:color w:val="000000"/>
          <w:sz w:val="28"/>
        </w:rPr>
        <w:t>
      26. В случае, если на момент начала торгов в аукционном зале по объекту находится менее двух участников торгов, то торги по данному объекту признаются несостоявшимися.</w:t>
      </w:r>
    </w:p>
    <w:bookmarkEnd w:id="106"/>
    <w:bookmarkStart w:name="z109" w:id="107"/>
    <w:p>
      <w:pPr>
        <w:spacing w:after="0"/>
        <w:ind w:left="0"/>
        <w:jc w:val="both"/>
      </w:pPr>
      <w:r>
        <w:rPr>
          <w:rFonts w:ascii="Times New Roman"/>
          <w:b w:val="false"/>
          <w:i w:val="false"/>
          <w:color w:val="000000"/>
          <w:sz w:val="28"/>
        </w:rPr>
        <w:t>
      27. Шаг изменения цены устанавливается продавцом в размере не более 5 (пяти) процентов от резервной цены объекта.</w:t>
      </w:r>
    </w:p>
    <w:bookmarkEnd w:id="107"/>
    <w:bookmarkStart w:name="z110" w:id="108"/>
    <w:p>
      <w:pPr>
        <w:spacing w:after="0"/>
        <w:ind w:left="0"/>
        <w:jc w:val="both"/>
      </w:pPr>
      <w:r>
        <w:rPr>
          <w:rFonts w:ascii="Times New Roman"/>
          <w:b w:val="false"/>
          <w:i w:val="false"/>
          <w:color w:val="000000"/>
          <w:sz w:val="28"/>
        </w:rPr>
        <w:t>
      28. Торги на повышение цены:</w:t>
      </w:r>
    </w:p>
    <w:bookmarkEnd w:id="108"/>
    <w:bookmarkStart w:name="z111" w:id="109"/>
    <w:p>
      <w:pPr>
        <w:spacing w:after="0"/>
        <w:ind w:left="0"/>
        <w:jc w:val="both"/>
      </w:pPr>
      <w:r>
        <w:rPr>
          <w:rFonts w:ascii="Times New Roman"/>
          <w:b w:val="false"/>
          <w:i w:val="false"/>
          <w:color w:val="000000"/>
          <w:sz w:val="28"/>
        </w:rPr>
        <w:t>
      1) с момента начала торгов участнику торгов предоставляется возможность увеличить максимальную текущую цену объекта, предложенную другим участником торгов, на 1 (один) или более шагов, установленный пунктом 27 Правил;</w:t>
      </w:r>
    </w:p>
    <w:bookmarkEnd w:id="109"/>
    <w:bookmarkStart w:name="z112" w:id="110"/>
    <w:p>
      <w:pPr>
        <w:spacing w:after="0"/>
        <w:ind w:left="0"/>
        <w:jc w:val="both"/>
      </w:pPr>
      <w:r>
        <w:rPr>
          <w:rFonts w:ascii="Times New Roman"/>
          <w:b w:val="false"/>
          <w:i w:val="false"/>
          <w:color w:val="000000"/>
          <w:sz w:val="28"/>
        </w:rPr>
        <w:t>
      2) если до момента окончания торгов ни один из участников торгов не увеличит максимальную текущую цену объекта, то победителем признается участник торгов, предложивший ее, а торги по данному объекту признаются состоявшимися.</w:t>
      </w:r>
    </w:p>
    <w:bookmarkEnd w:id="110"/>
    <w:bookmarkStart w:name="z113" w:id="111"/>
    <w:p>
      <w:pPr>
        <w:spacing w:after="0"/>
        <w:ind w:left="0"/>
        <w:jc w:val="both"/>
      </w:pPr>
      <w:r>
        <w:rPr>
          <w:rFonts w:ascii="Times New Roman"/>
          <w:b w:val="false"/>
          <w:i w:val="false"/>
          <w:color w:val="000000"/>
          <w:sz w:val="28"/>
        </w:rPr>
        <w:t>
      29. Торги на понижение цены:</w:t>
      </w:r>
    </w:p>
    <w:bookmarkEnd w:id="111"/>
    <w:bookmarkStart w:name="z114" w:id="112"/>
    <w:p>
      <w:pPr>
        <w:spacing w:after="0"/>
        <w:ind w:left="0"/>
        <w:jc w:val="both"/>
      </w:pPr>
      <w:r>
        <w:rPr>
          <w:rFonts w:ascii="Times New Roman"/>
          <w:b w:val="false"/>
          <w:i w:val="false"/>
          <w:color w:val="000000"/>
          <w:sz w:val="28"/>
        </w:rPr>
        <w:t>
      1) время до применения шага, установленного пунктом 27 Правил, на понижение цены устанавливается оператором;</w:t>
      </w:r>
    </w:p>
    <w:bookmarkEnd w:id="112"/>
    <w:bookmarkStart w:name="z115" w:id="113"/>
    <w:p>
      <w:pPr>
        <w:spacing w:after="0"/>
        <w:ind w:left="0"/>
        <w:jc w:val="both"/>
      </w:pPr>
      <w:r>
        <w:rPr>
          <w:rFonts w:ascii="Times New Roman"/>
          <w:b w:val="false"/>
          <w:i w:val="false"/>
          <w:color w:val="000000"/>
          <w:sz w:val="28"/>
        </w:rPr>
        <w:t>
      2) если в течение времени, установленного подпунктом 1) настоящего пункта, с начала торгов ни один из участников торгов не подтвердит свое желание приобрести объект, то начальная цена объекта уменьшается на шаг, установленный пунктом 27 Правил;</w:t>
      </w:r>
    </w:p>
    <w:bookmarkEnd w:id="113"/>
    <w:bookmarkStart w:name="z116" w:id="114"/>
    <w:p>
      <w:pPr>
        <w:spacing w:after="0"/>
        <w:ind w:left="0"/>
        <w:jc w:val="both"/>
      </w:pPr>
      <w:r>
        <w:rPr>
          <w:rFonts w:ascii="Times New Roman"/>
          <w:b w:val="false"/>
          <w:i w:val="false"/>
          <w:color w:val="000000"/>
          <w:sz w:val="28"/>
        </w:rPr>
        <w:t>
      3) если в течение времени, установленного подпунктом 1) настоящего пункта, после уменьшения цены объекта ни один из участников торгов не подтвердил свое желание приобрести объект, то последняя объявленная цена объекта уменьшается на шаг, установленный пунктом 27 Правил.</w:t>
      </w:r>
    </w:p>
    <w:bookmarkEnd w:id="114"/>
    <w:bookmarkStart w:name="z117" w:id="115"/>
    <w:p>
      <w:pPr>
        <w:spacing w:after="0"/>
        <w:ind w:left="0"/>
        <w:jc w:val="both"/>
      </w:pPr>
      <w:r>
        <w:rPr>
          <w:rFonts w:ascii="Times New Roman"/>
          <w:b w:val="false"/>
          <w:i w:val="false"/>
          <w:color w:val="000000"/>
          <w:sz w:val="28"/>
        </w:rPr>
        <w:t xml:space="preserve">
      30. Победителем торгов на понижение цены признается участник торгов, первый подтвердивший свое желание приобрести объект по начальной или объявленной цене, и торги по данному объекту признаются состоявшимися. </w:t>
      </w:r>
    </w:p>
    <w:bookmarkEnd w:id="115"/>
    <w:bookmarkStart w:name="z118" w:id="116"/>
    <w:p>
      <w:pPr>
        <w:spacing w:after="0"/>
        <w:ind w:left="0"/>
        <w:jc w:val="both"/>
      </w:pPr>
      <w:r>
        <w:rPr>
          <w:rFonts w:ascii="Times New Roman"/>
          <w:b w:val="false"/>
          <w:i w:val="false"/>
          <w:color w:val="000000"/>
          <w:sz w:val="28"/>
        </w:rPr>
        <w:t>
      Если цена объекта достигла резервной цены и ни один из участников торгов не подтвердил свое желание приобрести объект, то торги признаются несостоявшимися.</w:t>
      </w:r>
    </w:p>
    <w:bookmarkEnd w:id="116"/>
    <w:bookmarkStart w:name="z119" w:id="117"/>
    <w:p>
      <w:pPr>
        <w:spacing w:after="0"/>
        <w:ind w:left="0"/>
        <w:jc w:val="both"/>
      </w:pPr>
      <w:r>
        <w:rPr>
          <w:rFonts w:ascii="Times New Roman"/>
          <w:b w:val="false"/>
          <w:i w:val="false"/>
          <w:color w:val="000000"/>
          <w:sz w:val="28"/>
        </w:rPr>
        <w:t>
      31. В случаях, указанных в пунктах 25, 26 и части второй пункта 30 Правил, продавцом подписывается акт о несостоявшихся торгах.</w:t>
      </w:r>
    </w:p>
    <w:bookmarkEnd w:id="117"/>
    <w:bookmarkStart w:name="z120" w:id="118"/>
    <w:p>
      <w:pPr>
        <w:spacing w:after="0"/>
        <w:ind w:left="0"/>
        <w:jc w:val="both"/>
      </w:pPr>
      <w:r>
        <w:rPr>
          <w:rFonts w:ascii="Times New Roman"/>
          <w:b w:val="false"/>
          <w:i w:val="false"/>
          <w:color w:val="000000"/>
          <w:sz w:val="28"/>
        </w:rPr>
        <w:t>
      Акт о несостоявшихся торгах формируется на электронной торговой площадке, после которого оператор публикует сведения о результатах торгов со статусом "Торги не состоялись" и направляет акт о несостоявшихся торгах продавцу.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xml:space="preserve">
      32. Прямая адресная продажа проводится на электронной торговой площадке в отношении объектов,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на основании 3 (трех) или более актов о несостоявшихся торгах.</w:t>
      </w:r>
    </w:p>
    <w:bookmarkEnd w:id="119"/>
    <w:bookmarkStart w:name="z122" w:id="120"/>
    <w:p>
      <w:pPr>
        <w:spacing w:after="0"/>
        <w:ind w:left="0"/>
        <w:jc w:val="both"/>
      </w:pPr>
      <w:r>
        <w:rPr>
          <w:rFonts w:ascii="Times New Roman"/>
          <w:b w:val="false"/>
          <w:i w:val="false"/>
          <w:color w:val="000000"/>
          <w:sz w:val="28"/>
        </w:rPr>
        <w:t>
      В случае признания торгов несостоявшимися последующие торги проводятся не менее чем через 15 (пятнадцать) календарных дней с даты подписания первого акта о несостоявшихся торгах.</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xml:space="preserve">
      33. В случае проведения прямой адресной продажи в отношении объектов,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цена объекта устанавливается на уровне не ниже резервной цены, установленной на последних несостоявшихся торгах.</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34. При возникновении в ходе торгов технического сбоя и (или) ошибок оператор фиксирует факт наличия технического сбоя и (или) ошибок и при его наличии на электронной торговой площадке уведомляет всех участников торгов посредством размещения информации на электронной торговой площадке.</w:t>
      </w:r>
    </w:p>
    <w:bookmarkEnd w:id="122"/>
    <w:bookmarkStart w:name="z125" w:id="123"/>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торгов торги продолжаются.</w:t>
      </w:r>
    </w:p>
    <w:bookmarkEnd w:id="123"/>
    <w:bookmarkStart w:name="z126" w:id="124"/>
    <w:p>
      <w:pPr>
        <w:spacing w:after="0"/>
        <w:ind w:left="0"/>
        <w:jc w:val="both"/>
      </w:pPr>
      <w:r>
        <w:rPr>
          <w:rFonts w:ascii="Times New Roman"/>
          <w:b w:val="false"/>
          <w:i w:val="false"/>
          <w:color w:val="000000"/>
          <w:sz w:val="28"/>
        </w:rPr>
        <w:t>
      В случае наличия факта технического сбоя электронной торговой площадке, препятствующего проведению торгов, оператор незамедлительно уведомляет об этом продавца, участников торгов и организует продолжение торгов в течение 3 (трех) рабочих дней со дня исправления оператором технического сбоя с предварительным уведомлением допущенных к участию в торгах участников торгов о дате и времени продолжения данных торгов посредством размещения информации на электронной торговой площадке и направления электронного сообщения на электронный адрес участника торгов, указанный на электронной торговой площадке.</w:t>
      </w:r>
    </w:p>
    <w:bookmarkEnd w:id="124"/>
    <w:bookmarkStart w:name="z127" w:id="125"/>
    <w:p>
      <w:pPr>
        <w:spacing w:after="0"/>
        <w:ind w:left="0"/>
        <w:jc w:val="both"/>
      </w:pPr>
      <w:r>
        <w:rPr>
          <w:rFonts w:ascii="Times New Roman"/>
          <w:b w:val="false"/>
          <w:i w:val="false"/>
          <w:color w:val="000000"/>
          <w:sz w:val="28"/>
        </w:rPr>
        <w:t xml:space="preserve">
      35. Результаты торгов по каждому проданному объекту оформляются протоколом о результатах торгов, который подписывается на электронной торговой площадке продавцом и участниками торгов с использованием ЭЦП в день проведения торгов. </w:t>
      </w:r>
    </w:p>
    <w:bookmarkEnd w:id="125"/>
    <w:bookmarkStart w:name="z128" w:id="126"/>
    <w:p>
      <w:pPr>
        <w:spacing w:after="0"/>
        <w:ind w:left="0"/>
        <w:jc w:val="both"/>
      </w:pPr>
      <w:r>
        <w:rPr>
          <w:rFonts w:ascii="Times New Roman"/>
          <w:b w:val="false"/>
          <w:i w:val="false"/>
          <w:color w:val="000000"/>
          <w:sz w:val="28"/>
        </w:rPr>
        <w:t xml:space="preserve">
      36. Протокол о результатах торгов является документом, фиксирующим результаты торгов, и является основанием для подписания договора купли-продажи в отношении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и (или) договора уступки прав (требований) в отношении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 между победителем и продавцом.</w:t>
      </w:r>
    </w:p>
    <w:bookmarkEnd w:id="126"/>
    <w:bookmarkStart w:name="z129" w:id="127"/>
    <w:p>
      <w:pPr>
        <w:spacing w:after="0"/>
        <w:ind w:left="0"/>
        <w:jc w:val="both"/>
      </w:pPr>
      <w:r>
        <w:rPr>
          <w:rFonts w:ascii="Times New Roman"/>
          <w:b w:val="false"/>
          <w:i w:val="false"/>
          <w:color w:val="000000"/>
          <w:sz w:val="28"/>
        </w:rPr>
        <w:t>
      37. Победитель торгов определяется на электронной торговой площадке автоматическим формированием протокола о результатах торгов, после которого оператор публикует сведения о результатах торгов со статусом "Торги состоялись" и направляет протокол о результатах торгов участникам торгов.</w:t>
      </w:r>
    </w:p>
    <w:bookmarkEnd w:id="127"/>
    <w:bookmarkStart w:name="z130" w:id="128"/>
    <w:p>
      <w:pPr>
        <w:spacing w:after="0"/>
        <w:ind w:left="0"/>
        <w:jc w:val="both"/>
      </w:pPr>
      <w:r>
        <w:rPr>
          <w:rFonts w:ascii="Times New Roman"/>
          <w:b w:val="false"/>
          <w:i w:val="false"/>
          <w:color w:val="000000"/>
          <w:sz w:val="28"/>
        </w:rPr>
        <w:t xml:space="preserve">
      38. Раскрытие информации победителю торгов по объекту, выставленному на торги, осуществляется продавцом на основании подписанного договора купли-продажи в отношении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 и (или) договора уступки прав (требований) в отношении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 реализованных на торгах.</w:t>
      </w:r>
    </w:p>
    <w:bookmarkEnd w:id="128"/>
    <w:bookmarkStart w:name="z131" w:id="129"/>
    <w:p>
      <w:pPr>
        <w:spacing w:after="0"/>
        <w:ind w:left="0"/>
        <w:jc w:val="both"/>
      </w:pPr>
      <w:r>
        <w:rPr>
          <w:rFonts w:ascii="Times New Roman"/>
          <w:b w:val="false"/>
          <w:i w:val="false"/>
          <w:color w:val="000000"/>
          <w:sz w:val="28"/>
        </w:rPr>
        <w:t>
      39. В случае отказа от подписания победителем в установленные оператором сроки договора купли-продажи и (или) договора уступки прав (требований) по договору банковского займа и (или) договора о предоставлении микрокредита в отношении объекта, реализованного на торгах, продавцом подписывается с использованием ЭЦП акт об отмене результатов торгов, формируемый на электронной торговой площадке и данный объект повторно выставляется на торги с условиями отмененных торгов.</w:t>
      </w:r>
    </w:p>
    <w:bookmarkEnd w:id="129"/>
    <w:bookmarkStart w:name="z132" w:id="130"/>
    <w:p>
      <w:pPr>
        <w:spacing w:after="0"/>
        <w:ind w:left="0"/>
        <w:jc w:val="both"/>
      </w:pPr>
      <w:r>
        <w:rPr>
          <w:rFonts w:ascii="Times New Roman"/>
          <w:b w:val="false"/>
          <w:i w:val="false"/>
          <w:color w:val="000000"/>
          <w:sz w:val="28"/>
        </w:rPr>
        <w:t>
      При наступлении случая, предусмотренного частью первой настоящего пункта, гарантийный взнос, внесенный победителем торгов, перечисляется оператором на банковский счет продавца.</w:t>
      </w:r>
    </w:p>
    <w:bookmarkEnd w:id="130"/>
    <w:bookmarkStart w:name="z133" w:id="131"/>
    <w:p>
      <w:pPr>
        <w:spacing w:after="0"/>
        <w:ind w:left="0"/>
        <w:jc w:val="both"/>
      </w:pPr>
      <w:r>
        <w:rPr>
          <w:rFonts w:ascii="Times New Roman"/>
          <w:b w:val="false"/>
          <w:i w:val="false"/>
          <w:color w:val="000000"/>
          <w:sz w:val="28"/>
        </w:rPr>
        <w:t>
      40. Возврат гарантийного взноса оператором осуществляется в течение одного рабочего дня с момента подтверждения участником торгов заявки о возврате гарантийного взноса, которая формируется на электронной торговой площадке после окончания торгов либо путем подачи участником торгов заявки о возврате гарантийного взноса.</w:t>
      </w:r>
    </w:p>
    <w:bookmarkEnd w:id="131"/>
    <w:bookmarkStart w:name="z134" w:id="132"/>
    <w:p>
      <w:pPr>
        <w:spacing w:after="0"/>
        <w:ind w:left="0"/>
        <w:jc w:val="both"/>
      </w:pPr>
      <w:r>
        <w:rPr>
          <w:rFonts w:ascii="Times New Roman"/>
          <w:b w:val="false"/>
          <w:i w:val="false"/>
          <w:color w:val="000000"/>
          <w:sz w:val="28"/>
        </w:rPr>
        <w:t>
      Гарантийный взнос возвращается участнику торгов на банковский счет, указанный в заявке о возврате гарантийного взноса.</w:t>
      </w:r>
    </w:p>
    <w:bookmarkEnd w:id="132"/>
    <w:bookmarkStart w:name="z135" w:id="133"/>
    <w:p>
      <w:pPr>
        <w:spacing w:after="0"/>
        <w:ind w:left="0"/>
        <w:jc w:val="both"/>
      </w:pPr>
      <w:r>
        <w:rPr>
          <w:rFonts w:ascii="Times New Roman"/>
          <w:b w:val="false"/>
          <w:i w:val="false"/>
          <w:color w:val="000000"/>
          <w:sz w:val="28"/>
        </w:rPr>
        <w:t xml:space="preserve">
      После подписания договора купли-продажи и (или) договора уступки прав (требований) по договору банковского займа и (или) о предоставлении микрокредита в отношении объекта, реализованного на торгах, между продавцом и победителем, гарантийный взнос, внесенный победителем торгов, засчитывается в счет исполнения обязательств по договору купли-продажи и (или) договора уступки прав (требований) по договору банковского займа и (или) о предоставлении микрокредита. </w:t>
      </w:r>
    </w:p>
    <w:bookmarkEnd w:id="133"/>
    <w:bookmarkStart w:name="z136" w:id="134"/>
    <w:p>
      <w:pPr>
        <w:spacing w:after="0"/>
        <w:ind w:left="0"/>
        <w:jc w:val="both"/>
      </w:pPr>
      <w:r>
        <w:rPr>
          <w:rFonts w:ascii="Times New Roman"/>
          <w:b w:val="false"/>
          <w:i w:val="false"/>
          <w:color w:val="000000"/>
          <w:sz w:val="28"/>
        </w:rPr>
        <w:t>
      41. Победитель торгов оплачивает оператору вознаграждение за использование услуг торговой площадки оператором в порядке и сроки, установленные договором об использовании услуг электронной торговой площадки, заключенным между оператором и участником торгов.</w:t>
      </w:r>
    </w:p>
    <w:bookmarkEnd w:id="134"/>
    <w:bookmarkStart w:name="z137" w:id="135"/>
    <w:p>
      <w:pPr>
        <w:spacing w:after="0"/>
        <w:ind w:left="0"/>
        <w:jc w:val="both"/>
      </w:pPr>
      <w:r>
        <w:rPr>
          <w:rFonts w:ascii="Times New Roman"/>
          <w:b w:val="false"/>
          <w:i w:val="false"/>
          <w:color w:val="000000"/>
          <w:sz w:val="28"/>
        </w:rPr>
        <w:t>
      Размер вознаграждения определяется в процентах от цены договора купли-продажи или договора уступки прав (требований) по договору банковского займа и (или) о предоставлении микрокредита и устанавливается оператором на основании внутренних правил оператора:</w:t>
      </w:r>
    </w:p>
    <w:bookmarkEnd w:id="135"/>
    <w:bookmarkStart w:name="z138" w:id="136"/>
    <w:p>
      <w:pPr>
        <w:spacing w:after="0"/>
        <w:ind w:left="0"/>
        <w:jc w:val="both"/>
      </w:pPr>
      <w:r>
        <w:rPr>
          <w:rFonts w:ascii="Times New Roman"/>
          <w:b w:val="false"/>
          <w:i w:val="false"/>
          <w:color w:val="000000"/>
          <w:sz w:val="28"/>
        </w:rPr>
        <w:t xml:space="preserve">
      1) не более 0,5 (ноль целых пять десятых) процентов, но не превышает 10 000 (десять тысяч) МРП в случае проведения торгов на электронной торговой площадке в отношении объектов,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15-18 Закона о государственном регулировании;</w:t>
      </w:r>
    </w:p>
    <w:bookmarkEnd w:id="136"/>
    <w:bookmarkStart w:name="z139" w:id="137"/>
    <w:p>
      <w:pPr>
        <w:spacing w:after="0"/>
        <w:ind w:left="0"/>
        <w:jc w:val="both"/>
      </w:pPr>
      <w:r>
        <w:rPr>
          <w:rFonts w:ascii="Times New Roman"/>
          <w:b w:val="false"/>
          <w:i w:val="false"/>
          <w:color w:val="000000"/>
          <w:sz w:val="28"/>
        </w:rPr>
        <w:t xml:space="preserve">
      2) не более 3 (трех) процентов, но не превышает 10 000 (десять тысяч) МРП, в случае проведения торгов на электронной торговой площадке в отношении объектов,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15-18 Закона о государственном регулировании.</w:t>
      </w:r>
    </w:p>
    <w:bookmarkEnd w:id="137"/>
    <w:bookmarkStart w:name="z140" w:id="138"/>
    <w:p>
      <w:pPr>
        <w:spacing w:after="0"/>
        <w:ind w:left="0"/>
        <w:jc w:val="both"/>
      </w:pPr>
      <w:r>
        <w:rPr>
          <w:rFonts w:ascii="Times New Roman"/>
          <w:b w:val="false"/>
          <w:i w:val="false"/>
          <w:color w:val="000000"/>
          <w:sz w:val="28"/>
        </w:rPr>
        <w:t xml:space="preserve">
      42. При наступлении случаев,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15-21 Закона о государственном регулировании, оператор возвращает участникам торгов внесенные ими гарантийные взносы и уведомляет продавца и участников торгов об отмене торгов и причинах отмены торгов.</w:t>
      </w:r>
    </w:p>
    <w:bookmarkEnd w:id="138"/>
    <w:bookmarkStart w:name="z141" w:id="139"/>
    <w:p>
      <w:pPr>
        <w:spacing w:after="0"/>
        <w:ind w:left="0"/>
        <w:jc w:val="both"/>
      </w:pPr>
      <w:r>
        <w:rPr>
          <w:rFonts w:ascii="Times New Roman"/>
          <w:b w:val="false"/>
          <w:i w:val="false"/>
          <w:color w:val="000000"/>
          <w:sz w:val="28"/>
        </w:rPr>
        <w:t>
      43. Сводная информация по результатам проведенных в течение отчетного месяца торгов публикуется оператором на электронной торговой площадке не позднее десятого числа следующего месяца в соответствии с внутренними правилами оператора.</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