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83c2" w14:textId="8a6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27 августа 2024 года № 419. Зарегистрирован в Министерстве юстиции Республики Казахстан 28 августа 2024 года № 34991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высшего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обучающихся, сроку обучения в организациях высшего и (или) послевузовского образования (далее - ОВПО), в том числе в военных, специальных учебных заведениях (далее - ВСУЗ), независимо от формы собственности и ведомственной подчиненности.";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и реализуют образовательные программы, направленные на освоение компетенций по применению искусственного интеллекта.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(рабочие учебные планы, индивидуальные учебные планы студентов) и разрабатываются рабочие учебные программы по учебным дисциплинам (силлабусы).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определяют траектории обучения, направленные на достижение результатов обучения по образовательной программе, за исключением дисциплин цикла ООД.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разрабатывается ОВПО по принципу модульного обучения. Во ВСУЗах принцип разработки образовательных программ определяется самостоятельно.".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