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fc0f" w14:textId="e3af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19-1/277 "Об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27 августа 2024 года № 134-НҚ. Зарегистрирован в Министерстве юстиции Республики Казахстан 28 августа 2024 года № 34990. Утратил силу приказом Министра водных ресурсов и ирригации Республики Казахстан от 23 июля 2025 года № 180-НҚ.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180-НҚ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19-1/277 "Об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балансов" (зарегистрирован в Реестре государственной регистрации нормативных правовых актов под № 11524)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генеральных и бассейновых схем комплексного использования и охраны водных ресурсов и водохозяйственных балансов,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 утверждения генеральных и бассейновых схем комплексного использования и охраны водных ресурсов и водохозяйственных балансов (далее - Правила) разработаны в соответствии с подпунктом 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разработки и утверждения генеральных и бассейновых схем комплексного использования и охраны водных ресурсов и водохозяйственных балансов.";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 и утверждения генеральных и бассейновых схем комплексного использования и охраны водных ресурсов и водохозяйственных балансов".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водного хозяйства и ирригации Республики Казахстан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