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01912" w14:textId="90019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нефтепродукты"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и.о. Министра торговли и интеграции Республики Казахстан от 21 августа 2024 года № 310-НҚ. Зарегистрирован в Министерстве юстиции Республики Казахстан 23 августа 2024 года № 34974. Утратил силу приказом Министра торговли и интеграции РК от 29.07.2026 № 228-НҚ (вводится в действие по истечении десяти календарных дней после дня его первого официально опубликования).</w:t>
      </w:r>
    </w:p>
    <w:p>
      <w:pPr>
        <w:spacing w:after="0"/>
        <w:ind w:left="0"/>
        <w:jc w:val="both"/>
      </w:pPr>
      <w:r>
        <w:rPr>
          <w:rFonts w:ascii="Times New Roman"/>
          <w:b w:val="false"/>
          <w:i w:val="false"/>
          <w:color w:val="ff0000"/>
          <w:sz w:val="28"/>
        </w:rPr>
        <w:t xml:space="preserve">
      Сноска. Утратил силу приказом Министра торговли и интеграции РК от 29.07.2026 </w:t>
      </w:r>
      <w:r>
        <w:rPr>
          <w:rFonts w:ascii="Times New Roman"/>
          <w:b w:val="false"/>
          <w:i w:val="false"/>
          <w:color w:val="ff0000"/>
          <w:sz w:val="28"/>
        </w:rPr>
        <w:t>№ 228-НҚ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нефтепродукты" (зарегистрирован в Реестре государственной регистрации нормативных правовых актов под № 13217) следующее изменение: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 товаров</w:t>
      </w:r>
      <w:r>
        <w:rPr>
          <w:rFonts w:ascii="Times New Roman"/>
          <w:b w:val="false"/>
          <w:i w:val="false"/>
          <w:color w:val="000000"/>
          <w:sz w:val="28"/>
        </w:rPr>
        <w:t>, в отношении которых применяются вывозные таможенные пошлины, размер ставок и срок их действия, утвержденном указанным приказом:</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2</w:t>
      </w:r>
      <w:r>
        <w:rPr>
          <w:rFonts w:ascii="Times New Roman"/>
          <w:b w:val="false"/>
          <w:i w:val="false"/>
          <w:color w:val="000000"/>
          <w:sz w:val="28"/>
        </w:rPr>
        <w:t>. "Нефть сырая и товары, выработанные из нефти, в отношении которых применяются вывозные таможенные пошлины, размер ставок и срок их действия":</w:t>
      </w:r>
    </w:p>
    <w:bookmarkEnd w:id="3"/>
    <w:bookmarkStart w:name="z8" w:id="4"/>
    <w:p>
      <w:pPr>
        <w:spacing w:after="0"/>
        <w:ind w:left="0"/>
        <w:jc w:val="both"/>
      </w:pPr>
      <w:r>
        <w:rPr>
          <w:rFonts w:ascii="Times New Roman"/>
          <w:b w:val="false"/>
          <w:i w:val="false"/>
          <w:color w:val="000000"/>
          <w:sz w:val="28"/>
        </w:rPr>
        <w:t>
      строку, порядковый номер 8, изложить в следующей редакции:</w:t>
      </w:r>
    </w:p>
    <w:bookmarkEnd w:id="4"/>
    <w:bookmarkStart w:name="z9"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долларов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10" w:id="6"/>
    <w:p>
      <w:pPr>
        <w:spacing w:after="0"/>
        <w:ind w:left="0"/>
        <w:jc w:val="both"/>
      </w:pPr>
      <w:r>
        <w:rPr>
          <w:rFonts w:ascii="Times New Roman"/>
          <w:b w:val="false"/>
          <w:i w:val="false"/>
          <w:color w:val="000000"/>
          <w:sz w:val="28"/>
        </w:rPr>
        <w:t>
      ".</w:t>
      </w:r>
    </w:p>
    <w:bookmarkEnd w:id="6"/>
    <w:bookmarkStart w:name="z11" w:id="7"/>
    <w:p>
      <w:pPr>
        <w:spacing w:after="0"/>
        <w:ind w:left="0"/>
        <w:jc w:val="both"/>
      </w:pPr>
      <w:r>
        <w:rPr>
          <w:rFonts w:ascii="Times New Roman"/>
          <w:b w:val="false"/>
          <w:i w:val="false"/>
          <w:color w:val="000000"/>
          <w:sz w:val="28"/>
        </w:rPr>
        <w:t>
      2. Департаменту внешнеторговой деятельности Министерства торговли и интеграции Республики Казахстан в установленном законодательством порядке обеспечить:</w:t>
      </w:r>
    </w:p>
    <w:bookmarkEnd w:id="7"/>
    <w:bookmarkStart w:name="z12"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3" w:id="9"/>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9"/>
    <w:bookmarkStart w:name="z14" w:id="1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10"/>
    <w:bookmarkStart w:name="z15" w:id="1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торговли и интеграции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Бижанова</w:t>
            </w:r>
            <w:r>
              <w:rPr>
                <w:rFonts w:ascii="Times New Roman"/>
                <w:b w:val="false"/>
                <w:i w:val="false"/>
                <w:color w:val="000000"/>
                <w:sz w:val="20"/>
              </w:rPr>
              <w:t>
</w:t>
            </w:r>
          </w:p>
        </w:tc>
      </w:tr>
    </w:tbl>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