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f4a" w14:textId="fc3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2024 года № 111/қе. Зарегистрирован в Министерстве юстиции Республики Казахстан 8 августа 2024 года № 34907.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20609)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разработку средств криптографической защиты информации",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2024 года № 111/қе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2024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исследованию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 по заявлению № KZ__________________________ от "____" ___________________ 20__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или фамилия, имя, отчество (при его наличии) услугополучателя) с целью определения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было выдано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бессрочно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1) неполное техническое описание;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товар не относится ни к специальным техническим средствам, предназначенным для проведения оперативно-розыскных мероприятий, ни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товар относится к специальным техническим средствам, предназначенным для проведения оперативно-розыскных мероприятий, не относится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товар относится к специальным техническим средствам, предназначенным для проведения оперативно-розыскных мероприятий, ввоз или вывоз которого может нанести ущерб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 относится к средствам криптографической защиты информации, не относится к специальным техническим средствам, предназначенным для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 относится к средствам криптографической защиты информации, подлежащим нотификации;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не относится к перечням 2.17, 2.19 Положений ввоза/вывоза специальных технических средств, предназначенных для проведения оперативно-розыскных мероприятий, средств криптографической защиты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