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32ab" w14:textId="8463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21 апреля 2022 года № 133/НҚ "Об утверждении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июля 2024 года № 454/НҚ. Зарегистрирован в Министерстве юстиции Республики Казахстан 31 июля 2024 года № 34844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апреля 2022 года № 133/НҚ "Об утверждении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программ" (зарегистрирован в Реестре государственной регистрации нормативных правовых актов за № 27772)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и критерии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2 статьи 100-1 Предпринимательского кодекса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целевая технологическая программа – комплекс мер по развитию ключевых (приоритетных) технологий и решению технологических задач отраслей, основанных на взаимодействии государства, субъектов предпринимательства и науки;";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отраслевой центр технологических компетенций – юридическое лицо, определяемое государственными органами по рекомендациям Совета по технологической политике,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целях выработки государственной технологической политики соответствующей отрасли и обеспечения ее преемственности, имеющее экспертов с соответствующими компетенциями отраслевого и межотраслевого характера;";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технологическая платформа – комплекс, состоящий из взаимосвязанных и взаимодополняющих элементов образовательной, научной и инновационно-промышленной инфраструктуры, субъектов научной, научно-технической, инновационной и промышленной деятельности, необходимый для обеспечения непрерывного процесса генерации и совершенствования технологий, подготовки кадров, реализации инновационных проектов.";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Основными задачами отраслевых центров технологических компетенций являются осуществление технологического прогнозирования соответствующей отрасли, содействие в разработке и реализации целевой технологической программы, мониторинг мировых технологических трендов, определение текущих условий и конкурентных преимуществ для ускоренного технологического развития, а также потребностей и заинтересованности субъектов частного предпринимательства, содействие в распространении наилучших практик и опыта инновационной деятельности среди субъектов предпринимательской деятельности соответствующей отрасли, осуществление международного сотрудничества с целью вовлечения в Республику Казахстан иностранных инвестиций.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центры технологических компетенций аккумулируют в себе соответствующие знания, умения, навыки и опыт, достаточные для выработки видения технологического развития соответствующей отрасли, обеспечивают институциональную память путем привлечения экспертов с соответствующими компетенциями отраслевого и межотраслевого характера.";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Для реализации технологической политики отраслевыми центрами технологических компетенций разрабатываются целевые технологические программы, которые утверждаются соответствующими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241-5 Предпринимательского кодекса Республики Казахстан.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Методологическое содействие в разработке проектов целевых технологических программ осуществляется национальным институтом.".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