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489b" w14:textId="f814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июля 2024 года № 281. Зарегистрирован в Министерстве юстиции Республики Казахстан 30 июля 2024 года № 34837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кандасов и переселенцев" (зарегистрирован в Реестре государственной регистрации нормативных правовых актов за № 13334)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региональную квоту приема кандасов,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"Включение в региональную квоту приема кандасов" этнические казахи, ранее не включавшийся в региональную квоту и получивший статус кандаса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Правил присвоения или продления статуса кандаса, утвержденных приказом Министра труда и социальной защиты населения Республики Казахстан 22 июля 2013 года № 329-Ө-М (зарегистрирован в Реестре государственной регистрации нормативных правовых актов за № 8624), вдовы кандасов и их общие дети прибывшие после включения кандаса в региональную квоту приема кандасов и (или) родившиеся в Республике Казахстан до получения их родителями гражданства Республики Казахстан, а также этнические казахи получившие статус кандаса, проживающие на территории Республики Казахстан представляют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местные исполнительные органы по вопросам социальной защиты и занятости населения регионов,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112 Социального Кодекса (далее – Услугодатель);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"Migration.enbek.kz";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Государственную корпорацию "Правительство для граждан" (далее - Государственная корпорация);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веб-портал "электронного правительства" (далее - веб-портал).".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22 июня 2023 года № 234 "Об утверждении Правил добровольного переселения лиц для повышения мобильности рабочей силы" (зарегистрирован в Реестре государственной регистрации нормативных правовых актов под № 32880)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добровольного переселения лиц для повышения мобильности рабочей силы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Социальный кодекс) и определяют порядок добровольного переселения лиц для повышения мобильности рабочей силы.";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После прибытия на новое место жительства и включения в региональную квоту кандасам и переселенцам и членам их семей, выплачивается материальная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расторгнувшие брак (супружество) за последние 36 месяцев до участия в мерах добровольного переселения лиц для повышения трудовой мобильности, предоставляют справку о государственной регистрации расторжения брака (супружества) в книге записи актов гражданского состояния.".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