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2032" w14:textId="1cb2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июля 2024 года № 280. Зарегистрирован в Министерстве юстиции Республики Казахстан 30 июля 2024 года № 34836.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 (зарегистрирован в Реестре государственной регистрации нормативных правовых актов за № 12736)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деятельности, утвержденные указанным приказом, изложить в новой редакции согласно приложению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2025 года и подлежит официальному опубликованию.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1036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единый порядок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нормы и нормативы по труду (выработки и (или) времени и (или) обслуживания и (или) численности) – регламентированные значения затрат труда на выполнение работ в организациях одной отрасли экономики с учетом рациональных организационно-технических условий выполнения работ и услуг (далее – типовые нормы труда);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единые межотраслевые или межотраслевые типовые нормы и нормативы по труду для всех сфер деятельности (выработки и (или) времени и (или) обслуживания и (или) численности) – регламентированные значения затрат труда на выполнение работ в организациях разных отраслей по одинаковой технологии в аналогичных условиях производства для ряда видов экономической деятельности и применения организациями в качестве эталона при нормировании труда работников на соответствующих видах работ (далее - межотраслевые нормы труда);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труда в организации (нормы выработки и (или) нормы времени и (или) нормы обслуживания и (или) нормативы численности) - регламентированные значения (величины) затрат труда (времени) на выполнение отдельных элементов (комплексов) работ, обслуживание единицы оборудования, рабочего места, структурного подразделения, а также численности работников определенного профессионально-квалификационного состава, необходимых для выполнения производственных, управленческих функций или объема работ, принятого за единицу измерения, в зависимости от конкретных организационно-технических условий и факторов производства;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- официальное обращение (заявление) организации в государственный орган соответствующей сферы деятельности Республики Казахстан о рассмотрении и утверждении типовых норм и нормативов по труду;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 соответствующей сферы деятельности.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утверждения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труда в организации разрабатываются на работы, на которые отсутствуют межотраслевые или типовые нормы труда.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Межотраслевые нормы труда разрабатываются и утверждаются уполномоченным органом по труду в соответствии с подпунктом 41-10)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Типовые нормы труда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соответствии с пунктом 7 статьи 101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на согласование типовых норм труда или норм труда в организации, представленная уполномоченным органом или организацией, рассматривается уполномоченным органом по труду в течение тридцати календарных дней с момента ее поступления.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рассмотрения типовых норм труда или норм труда в организации уполномоченный орган по труду: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предложений к проектам направляет мотивированное заключение о их доработки;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принятии заявки к рассмотрению в случаях непредставления организацией материалов, предусмотренных главой 3 настоящих Правил;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всех требований настоящих Правил согласовывает нормы труда организации и направляет их в уполномоченный орган на утверждение.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Типовые нормы труда или нормы труда в организации согласовываются уполномоченным органом по труду сроком не более чем на три года.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Один экземпляр, утвержденных уполномоченным органом типовых норм труда или норм труда в организации и копию приказа (на бумажном и электронном носителях) на государственном и русском языках направляется в уполномоченный орган по труду в течение 10 календарных дней с момента их утверждения.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представляемых материалов, их содержание и основные требования к представляемым на согласование типовым нормам труда или нормам труда в организации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 заявке о согласовании типовых норм труда или норм труда в организации, представляемой уполномоченным органом или организацией в уполномоченный государственный орган по труду прилагаются следующие материалы: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представляемых материалов;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типовых норм труда или норм труда в организации;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представленных типовых норм труда или норм труда в организации (результаты хронометражных наблюдений за технологическим, трудовым (производственным) процессами, с расчленением их на операции и разделением изучаемой операции на составляющие ее элементы; соответствующие расчеты, матрицы функций, должностные обязанности, положения о структурных подразделениях;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разработчиком документальных доказательств или информации о разработчике, подтверждающих обеспеченность квалифицированными кадрами, специалистами в области организации нормирования труда, предусмотренных пунктом 6 настоящих Правил;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типовые нормы труда или нормы труда в организации (при их наличии), используемые организацией при разработке проекта норм труда;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решения (приказа) уполномоченного органа о временном использовании (до разработки норм труда) ранее действовавших технически обоснованных норм.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Административный персонал организации определяется согласно перечню наименований должностей работников, относящихся к административному персоналу,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981 (зарегистрирован Реестре государственной регистрации нормативных правовых актов под № 12600).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оформляются в двух экземплярах, брошюруются, прошиваются, нумеруются, содержат оглавление (содержание), титульный лист с соответствующими грифами согласования, утверждения и продления. Каждый лист материалов подписывается руководителем или курирующим заместителем руководителя организации.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норм труда едина и содержит 3 раздела: "Общая часть", "Организация труда", "Нормативная часть".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"Общая часть" приводится: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предназначение норм труда;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какие должности, профессии, категории работников установлены нормативы;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что положено в основу разработки (данные о фактической численности работников, объемах работ, материалы изучения затрат рабочего времени на основе фотохронометражных наблюдений, статистические данные, характеризующие факторы, влияющие на затраты труда работников, использованные при разработке норм труда, а также нормативные акты с их приложением для обоснования к данным нормативам);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соответствие наименований профессий рабочих и должностей служащих профессиональному стандарту или единому тарифно-квалификационному справочнику работ и профессий рабочих и квалификационному справочнику должностей руководителей, специалистов и других служащих;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на разработку нормативов с учетом времени по обслуживанию рабочего места и на отдых и личные надобности;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расчетные формулы явочной, списочной численности с расшифровкой ее элементов.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"Организация труда" отражается: в соответствии с какими нормативными правовыми актами и нормативно-технической документацией производятся работы; организационно-технические условия труда (меры безопасности; применяемые инструменты, оборудование, приемы); каким образом осуществляются работы, указанные в сборнике; количество исполнителей (при разделении труда), осуществляющие весь комплекс работ; оформление документации по завершению работ.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"Нормативная часть" приводится содержание работ (общее наименование и разделение операции на ее составляющие элементы);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исполнителей, количество исполнителей, цифровые значения норм и нормативов по труду (нормативные таблицы и (или) формулы).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труда в организациях соответствуют требуемому уровню точности, наиболее полно охватывают различные варианты организационно-технических условий выполнения работы, прогрессивные и удобные для расчета по ним норм затрат труда конкретных исполнителей.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пересмотра и замены межотраслевых норм труда или типовых норм труда или норм труда в организации является истечение их срока действия, выявление ошибочно установленных норм, в процессе разработки которых были неправильно учтены организационно-технические условия или допущены неточности, ошибки в применении нормативных материалов либо при выполнении расчетов, а также при изменении организационно-технических условий производства.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Пересмотр и замена межотраслевых норм труда или типовых норм труда или норм труда в организации обеспечивается государственным органом соответствующей сферы деятельности не реже одного раза в три года.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Межотраслевые нормы труда или типовые нормы труда или нормы труда в организации подлежат замене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рост производительности труда независимо от срока, на который они были утверждены. Пересмотр ошибочно установленных норм проводится по мере их выявления.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Достижение высокого уровня выработки продукции (оказания услуг)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 в организациях.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выполнению работы по пересмотру и замене норм труда наряду с работниками по нормированию труда, государственным органом соответствующей сферы деятельности привлекаются руководители структурных подразделений, представители отделов экономического анализа.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работ по пересмотру и замене межотраслевых норм труда или типовых норм труда или норм труда в организации государственным органом соответствующей сферы деятельности или организацией представляется заявка в уполномоченный государственный орган по труду на их согласование.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оснований, предусмотренных пунктом 15 настоящих Правил, государственный орган соответствующей сферы деятельности или организация обращается в уполномоченный государственный орган по труду с заявкой на продление их срока действия при представлении оригинала типовых норм труда или норм труда в организации, обосновывающих материалов и пояснительной записки.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типовых норм труда или норм труда в организации оформляется путем проставления уполномоченным государственным органом по труду на титульном листе оригинала соответствующей отметки с указанием даты и номера письма уполномоченного государственного органа по труду о продлении срока действия нормативов.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