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6480" w14:textId="644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и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июля 2024 года № 269. Зарегистрирован в Министерстве юстиции Республики Казахстан 22 июля 2024 года № 34775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Лица, осуществляющие технический, авторский надзоры и управление проектом на объектах, финансируемых за счет государственных инвестиций и средств квазигосударственного сектора, а также на всех объектах жилищно-гражданского назначения регистрируются и ведут исполнительную документацию в информационной системе для организации проведения строительства по принципу "одного окна" согласно Правилам, определяющим порядок ведения портала и информационных систем для организации проведения строительства по принципу "одного окна",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сентября 2020 года № 465 (зарегистрирован в Реестре государственной регистрации нормативных правовых актов за № 21224).";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изменения и дополнения: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обеспечивает ведение и заполнение техническим и авторским надзорами, а также подрядчиком (подрядчиками) исполнительной документации в электронной форме в ИС при реализации проектов, финансируемых за счет государственных инвестиций и средств квазигосударственного сектора, а также на всех объектах жилищно-гражданского назначения в соответствии с Правилами, определяющими порядок ведения портала и информационных систем для организации проведения строительства по принципу "одного окна",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сентября 2020 года № 465 (далее – Правила) (зарегистрирован в Реестре государственной регистрации нормативных правовых актов за № 21224);";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Заказчик, получивший письменное извещение от подрядчика (генерального подрядчика) о готовности объекта к приемке в эксплуатацию, и комплект исполнительной документации, выполненной в электронной форме в ИС при реализации проектов, финансируемых за счет государственных инвестиций и средств квазигосударственного сектора, а также на всех объектах жилищно-гражданского назначения в соответствии с Правилами, осуществляет приемку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комплексную проверку готовности объекта;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режим эксплуатации объекта в период опробования и приемки;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обеспечивает организацию и проведение пусконаладочных работ на объекте;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запрашивает у подрядчика, лиц, осуществляющих технический и авторский надзоры, подписанные заключения о качестве строительно-монтажных работ, заключение о соответствии выполненных работ проекту и декларацию о соответствии,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подрядчиком, лицами, осуществляющими технический и авторский надзоры, проверяет исполнительную техническую документацию, выполненную в электронной форме в ИС при реализации проектов, финансируемых за счет государственных инвестиций и средств квазигосударственного сектора, а также на всех объектах жилищно-гражданского назначения в соответствии с Правилами, на предмет наличия и комплектности (в том числе, инженерно-геодезические изыскания (исполнительную съемку)), осматривает и принимает объект в эксплуатацию по форме акта приемки объекта в эксплуатацию,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(зарегистрирован в Реестре государственной регистрации нормативных правовых актов за № 15141).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построенного объекта в эксплуатацию подписывается заказчиком, подрядчиком (генеральным подрядчиком), лицами, осуществляющими технический и авторский надзоры, на основании документов указанных в подпункте 4)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в эксплуатацию построенного объекта производится собственником (заказчиком, инвестором, застройщиком) самостоятельно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приемки построенного объекта в эксплуатацию собственником самостоятельно, а также формы акта приемки,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(зарегистрирован в Реестре государственной регистрации нормативных правовых актов за № 16165);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нарушений утвержденных проектных решений и государственных (межгосударственных) нормативов, а также при наличии отрицательных заключений принимает объект в эксплуатацию после устранения подрядчиком (генеральным подрядчиком) нарушений.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авторского и (или) технического надзора о непригодности объекта к эксплуатации или некачественном выполнении строительно–монтажных работ, заказчик обращается в соответствующие государственные органы для привлечения к ответственности участников строительства, допустивших нарушение, а также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 за ненадлежащее исполнение договорных обязательств;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акт приемки объекта в эксплуатацию.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акта приемки в эксплуатацию считается датой его утверждения и датой ввода объекта в эксплуатацию.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ввода объекта в эксплуатацию, расходы, связанные с содержанием объекта несет заказчик;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трех рабочих дней с даты утверждения акта приемки объекта в эксплуатацию, направляет в акционерное общество Государственная корпорация "Правительство для граждан" утвержденный акт приемки объекта в эксплуатацию с приложением к нему технических характеристик объекта и документов, предусмотренных в подпункте 4) настоящего пункта.".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www.mps.gov.kz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строительства и качестве выполняемых работ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______20__года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СКВР-1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Физические и юридические лица, осуществляющие услуги технического надзора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Органы государственного архитектурно-строительного контроля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месяц, не позднее 5 числа месяца, следующего за отчетным периодом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отчета осуществляется органами государственного архитектурно-строительного контроля в течении 15 рабочих дней со дня поступления отчета о ходе строительства и качестве выполняемых работ.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отчета, время и дата сдачи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орган (наименование органа государственного архитектурно-строительного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(месяц,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(полное наименование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(адрес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Талон-уведомление о начале деятельности производства строительно-монтажных работ (далее-СМР) (дата и № принятия талона)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объекта: (I – повышенный, II – нормальный, II – нормальный технически не сложный, III – пониженный)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(для юридических лиц наименование организации – бизнес идентификационный номер (далее - БИН) /для физических лиц фамилия, имя, отчество (при его наличии) – индивидуальный идентификационный номер (далее – 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(наименование организации – 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Субподрядные организации (наименование организации – 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(наименование организации – 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 (для юридических лиц наименование организации – БИН, для физических лиц фамилия, имя, отчество (при его наличии) - 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(для юридических лиц наименование организации - БИН, для физических лиц фамилия, имя, отчество (при его наличии) - 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технического надзора (фамилия, имя, отчество (при его наличии) - 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готовность: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фундамент: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каркас: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кровля: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инженерные сети: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отделочные работы: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слаботочные системы: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благоустройство: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протяженность: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- // -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- // -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(для объектов финансируемых за счет государственных инвестиций и средств квазигосударственного сектора)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использованных материалов млн.тг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использованы материалы отечественных товаров производителей млн. тг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СМР календарному графику производства работ (да/нет)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исполнительно-технической документации (ведется/не ведется в полном объеме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 РК 1.03-00-2022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"Строительное производство. Организация строительства предприятий, зданий и сооружений")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строительной площадки и соблюдение требований нормативно-технических документов (далее-НТД) при производстве СМР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паспорт объекта: (соответствует / 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 РК 1.03-00-2022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"Строительное производство. Организация строительства предприятий, зданий и сооружений")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ограждение: (соответствует / не соответствует ГОСТ 23407-78, СП РК 3.02-142-2014 "Проектирование ограждений площадок и участков предприятий, зданий и сооружений")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/ отсутствует пункт мойки колес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имеется / отсутствует устройство или бункер для сбора мусора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имеются / отсутствуют твердые покрытия внутриплощадочных проездов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соблюдаются / не соблюдаются требования по охране окружающей среды, безопасности строительных работ для окружающей территории и населения при производстве СМР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задействованных инженерно-технических работников (далее-ИТР) (фамилия, имя, отчество (при его наличии) - ИИН, специализация, № и дата аттестата, аттестационный центр - БИН, наименование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проекте не требующих прохождения повторной экспертизы (суть изменения, основание для изменения, дата согласования изменения авторским надзором, результат согласования)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замечания за отчетный период (замечание, дата выдачи замечания, дата устранения замечания, необходимые меры, статус, фотофиксация)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Фотофиксация на объекте (только файлы gif, jpg, jpeg, png размером не более 5 мегабайт)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связанных с приведенными в настоящем отчете сведениями, обязуюсь своевременно сообщать в органы государственного архитектурно-строительного контроля и надзора. Сведения, содержащиеся в отчете и (или) прилагаемых к отчету документах достоверны.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(далее - ЭЦП) эксперта _____(_________) ЭЦП руководителя организации _____(_____)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ходе строительства и качестве выполняемых работ"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СКВР-1, периодичность: ежемесячная)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по отчету о ходе строительства и качестве выполняемых работ (далее – Форма) детализирует порядок ее заполнения.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осуществляющими услуги технического надзора.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электронной цифровой подписью ответственного эксперта технического надзора и руководителя аккредитованного юридического лица, либо лица, уполномоченного на право подписи таких документов.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ежемесячно не позднее пятого числа месяца, следующего за отчетным.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рассматривается органами государственного архитектурно-строительного контроля в течении 15 рабочих дней со дня поступления отчета о ходе строительства и качестве выполняемых работ.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составляется автоматически информационным порталом для организации проведения строительства по принципу "одного окна" при сдаче отчета.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органа государственного архитектурно-строительного контроля принимающий отчет.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 строительства за который подается отчет.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полное наименование объекта согласно заключению экспертизы.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месторасположение (адрес) объекта строительства.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и дата талона уведомления о начале СМР.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уровень ответственности строящегося объекта согласно заключению экспертизы.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реквизиты заказчика строительства.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реквизиты генерального подрядчика строительства.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реквизиты задействованных субподрядных организаций.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реквизиты генерального проектировщика.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реквизиты авторского надзора.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реквизиты технического надзора.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данные задействованных на объекте экспертов технического надзора.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данные (в процентах) о готовности объекта по отдельным конструктивным частям: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готовность (в процентах);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фундамент (в процентах);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(в процентах);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кровля (в процентах);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(в процентах);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отделочные работы (в процентах);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слаботочные системы (в процентах);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благоустройство (в процентах);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протяженность (в процентах);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10), 11) заполняется при наличии у объекта иных конструктивных частей, отсутствующих в данной графе;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данные (в млн.тенге и процентах) по доле местного содержания в использованных при строительстве материалов (для объектов финансируемых за счет государственных инвестиций и средств квазигосударственного сектора).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соответствие или несоответствие выполненных СМР календарному графику производства работ.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указывается информация по ведению строительной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СН РК 1.03-00-2022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"Строительное производство. Организация строительства предприятий, зданий и сооружений".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 сведения о содержании строительной площадки и соблюдении требований НТД при производстве СМР: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заполняется соответствие паспорта объекта на </w:t>
      </w:r>
      <w:r>
        <w:rPr>
          <w:rFonts w:ascii="Times New Roman"/>
          <w:b w:val="false"/>
          <w:i w:val="false"/>
          <w:color w:val="000000"/>
          <w:sz w:val="28"/>
        </w:rPr>
        <w:t>СН РК 1.03-00-2022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"Строительное производство. Организация строительства предприятий, зданий и сооружений";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заполняется соответствие ограждения на ГОСТ 23407-78 "Ограждения инвентарные строительных площадок и участков производства строительно-монтажных работ. Технические условия", </w:t>
      </w:r>
      <w:r>
        <w:rPr>
          <w:rFonts w:ascii="Times New Roman"/>
          <w:b w:val="false"/>
          <w:i w:val="false"/>
          <w:color w:val="000000"/>
          <w:sz w:val="28"/>
        </w:rPr>
        <w:t>СП РК 3.02-142-2014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"Проектирование ограждений площадок и участков предприятий, зданий и сооружений";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заполняется информация о наличии или отсутствии пункта мойки колес (при необходимости);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заполняется информация о наличии или отсутствии бункера для сбора мусора (при необходимости);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заполняется информация о наличии или отсутствии твердых покрытий внутриплощадочных проездов;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заполняется информация о соблюдении требований по охране окружающей среды, безопасности строительных работ для окружающей территории и населения при производстве СМР (СН РК 1.03-05-2011 "Охрана труда и техника безопасности в строительстве").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 сведения о составе ИТР подрядной организации задействованные на объекте.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 сведения об изменениях в проекте не требующих прохождения повторной экспертизы.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 сведения выданных замечаний за отчетный период (замечание, дата выдачи замечания, дата устранения замечания, необходимые меры, статус, фотофиксация).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прилагаются фотоматериалы объекта в форматах gif, jpg, jpeg, png размером не более 5 мегабайт.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примечание по объекту.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