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db19" w14:textId="92cd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17 июля 2023 года № 283-НҚ "Об утверждении Правил присуждения гранта "Тәуелсіздік ұрпақтары"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июля 2024 года № 302-НҚ. Зарегистрирован в Министерстве юстиции Республики Казахстан 18 июля 2024 года № 34757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июля 2023 года № 283-НҚ "Об утверждении Правил присуждения гранта "Тәуелсіздік ұрпақтары" (зарегистрирован в Реестре государственной регистрации нормативных правовых актов № 33114)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гранта "Тәуелсіздік ұрпақтары",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присуждения гранта "Тәуелсіздік ұрпақтары"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и определяют порядок присуждения гранта "Тәуелсіздік ұрпақтары" (далее – грант).";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"Наука" – для реализации новых научных проектов и исследований;";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"Бизнес" – для реализации новых бизнес-идей;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"Медиа" – для реализации новых медиа-проектов, в том числе проектов по созданию познавательного, полезного, интересного контента для молодежи;";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Волонтерство – для реализации волонтерских проектов (инициатив), направленных на решение актуальных, социальных проблем.";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Повторное присуждение гранта не допускается. Претендент на конкурс подает 1 (один) конкурсную заявку по одному направлению.";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Итоговое заседание конкурсной комиссии проводится на принципах открытости и прозрачности с использованием аудио- и (или) видео фиксации.";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Конкурсные заявки принимаются и рассматриваются уполномоченным органом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неполного пакета документов, в срок не позднее 5 (пять) рабочих дней со дня получения конкурсной заявки уполномоченный орган направляет претенденту на электронный адрес, указанный в конкурсной заявке претендента, уведомление о необходимости приведения конкурсной заявки не более 1 (один) раза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неприведении конкурсной заявки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2 (два) рабочих дней со дня получения уведомления, уполномоченный орган возвращает конкурсную заявку претенденту.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 заявки рассматриваются уполномоченным органом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более 1 (один) месяца после завершения срока приема конкурсных заявок, указанного в информационном сообщении о проведении конкурса.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 заявки,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направляются в течение 5 (пять) рабочих дней после завершения срока рассмотрения конкурсных заявок уполномоченным органом на рассмотрение конкурсной комиссии.";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Лицевой счет в банках второго уровня, открывается грантополучателем отдельно для перечисления гранта.";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Направление проекта гранта (выбрать одно из указанных направлений: "Наука", "Культура", "Информационные технологии", "Бизнес", "Медиа", "Волонтерство")".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