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b7e3" w14:textId="1e5b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21 января 2021 года № 24 "Об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июля 2024 года № 259. Зарегистрирован в Министерстве юстиции Республики Казахстан 16 июля 2024 года № 34741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21 января 2021 года № 24 "Об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 (зарегистрирован в Реестре государственной регистрации нормативных правовых актов под № 22100)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единовременных пенсионных выплат для улучшения жилищных условий в соответствии с законодательством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2024 года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24</w:t>
            </w:r>
          </w:p>
        </w:tc>
      </w:tr>
    </w:tbl>
    <w:bookmarkStart w:name="z17" w:id="9"/>
    <w:p>
      <w:pPr>
        <w:spacing w:after="0"/>
        <w:ind w:left="0"/>
        <w:jc w:val="left"/>
      </w:pPr>
      <w:r>
        <w:rPr>
          <w:rFonts w:ascii="Times New Roman"/>
          <w:b/>
          <w:i w:val="false"/>
          <w:color w:val="000000"/>
        </w:rPr>
        <w:t xml:space="preserve">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использования единовременных пенсионных выплат для улучшения жилищных условий в соответствии с законодательством Республики Казахстан (далее – Правила) разработаны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 и определяют порядок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в порядке, предусмотренном настоящими Правилами;</w:t>
      </w:r>
    </w:p>
    <w:bookmarkEnd w:id="13"/>
    <w:bookmarkStart w:name="z22" w:id="14"/>
    <w:p>
      <w:pPr>
        <w:spacing w:after="0"/>
        <w:ind w:left="0"/>
        <w:jc w:val="both"/>
      </w:pPr>
      <w:r>
        <w:rPr>
          <w:rFonts w:ascii="Times New Roman"/>
          <w:b w:val="false"/>
          <w:i w:val="false"/>
          <w:color w:val="000000"/>
          <w:sz w:val="28"/>
        </w:rPr>
        <w:t xml:space="preserve">
      2)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 Кодекса;</w:t>
      </w:r>
    </w:p>
    <w:bookmarkEnd w:id="14"/>
    <w:bookmarkStart w:name="z23" w:id="15"/>
    <w:p>
      <w:pPr>
        <w:spacing w:after="0"/>
        <w:ind w:left="0"/>
        <w:jc w:val="both"/>
      </w:pPr>
      <w:r>
        <w:rPr>
          <w:rFonts w:ascii="Times New Roman"/>
          <w:b w:val="false"/>
          <w:i w:val="false"/>
          <w:color w:val="000000"/>
          <w:sz w:val="28"/>
        </w:rPr>
        <w:t>
      3)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ЕНПФ в целях улучшения жилищных условий и (или) оплаты лечения;</w:t>
      </w:r>
    </w:p>
    <w:bookmarkEnd w:id="15"/>
    <w:bookmarkStart w:name="z24" w:id="16"/>
    <w:p>
      <w:pPr>
        <w:spacing w:after="0"/>
        <w:ind w:left="0"/>
        <w:jc w:val="both"/>
      </w:pPr>
      <w:r>
        <w:rPr>
          <w:rFonts w:ascii="Times New Roman"/>
          <w:b w:val="false"/>
          <w:i w:val="false"/>
          <w:color w:val="000000"/>
          <w:sz w:val="28"/>
        </w:rPr>
        <w:t>
      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6"/>
    <w:bookmarkStart w:name="z25" w:id="17"/>
    <w:p>
      <w:pPr>
        <w:spacing w:after="0"/>
        <w:ind w:left="0"/>
        <w:jc w:val="both"/>
      </w:pPr>
      <w:r>
        <w:rPr>
          <w:rFonts w:ascii="Times New Roman"/>
          <w:b w:val="false"/>
          <w:i w:val="false"/>
          <w:color w:val="000000"/>
          <w:sz w:val="28"/>
        </w:rPr>
        <w:t xml:space="preserve">
      5) заявитель – лицо, имеющее право на получение единовременных пенсионных выплат из ЕНПФ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 в соответствии с </w:t>
      </w:r>
      <w:r>
        <w:rPr>
          <w:rFonts w:ascii="Times New Roman"/>
          <w:b w:val="false"/>
          <w:i w:val="false"/>
          <w:color w:val="000000"/>
          <w:sz w:val="28"/>
        </w:rPr>
        <w:t>подпунктом 136)</w:t>
      </w:r>
      <w:r>
        <w:rPr>
          <w:rFonts w:ascii="Times New Roman"/>
          <w:b w:val="false"/>
          <w:i w:val="false"/>
          <w:color w:val="000000"/>
          <w:sz w:val="28"/>
        </w:rPr>
        <w:t xml:space="preserve"> статьи 1 Кодекса;</w:t>
      </w:r>
    </w:p>
    <w:bookmarkEnd w:id="18"/>
    <w:bookmarkStart w:name="z27" w:id="19"/>
    <w:p>
      <w:pPr>
        <w:spacing w:after="0"/>
        <w:ind w:left="0"/>
        <w:jc w:val="both"/>
      </w:pPr>
      <w:r>
        <w:rPr>
          <w:rFonts w:ascii="Times New Roman"/>
          <w:b w:val="false"/>
          <w:i w:val="false"/>
          <w:color w:val="000000"/>
          <w:sz w:val="28"/>
        </w:rPr>
        <w:t>
      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19"/>
    <w:bookmarkStart w:name="z28"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9" w:id="21"/>
    <w:p>
      <w:pPr>
        <w:spacing w:after="0"/>
        <w:ind w:left="0"/>
        <w:jc w:val="left"/>
      </w:pPr>
      <w:r>
        <w:rPr>
          <w:rFonts w:ascii="Times New Roman"/>
          <w:b/>
          <w:i w:val="false"/>
          <w:color w:val="000000"/>
        </w:rPr>
        <w:t xml:space="preserve"> Глава 2. Порядок использования единовременных пенсионных выплат для улучшения жилищных условий</w:t>
      </w:r>
    </w:p>
    <w:bookmarkEnd w:id="21"/>
    <w:bookmarkStart w:name="z30" w:id="22"/>
    <w:p>
      <w:pPr>
        <w:spacing w:after="0"/>
        <w:ind w:left="0"/>
        <w:jc w:val="both"/>
      </w:pPr>
      <w:r>
        <w:rPr>
          <w:rFonts w:ascii="Times New Roman"/>
          <w:b w:val="false"/>
          <w:i w:val="false"/>
          <w:color w:val="000000"/>
          <w:sz w:val="28"/>
        </w:rPr>
        <w:t>
      3. С целью использования единовременных пенсионных выплат для улучшения жилищных условий заявитель самостоятельно получает из ЕНПФ информацию о доступной сумме единовременной пенсионной выплаты, в том числе через интернет-ресурс ЕНПФ.</w:t>
      </w:r>
    </w:p>
    <w:bookmarkEnd w:id="22"/>
    <w:bookmarkStart w:name="z31" w:id="23"/>
    <w:p>
      <w:pPr>
        <w:spacing w:after="0"/>
        <w:ind w:left="0"/>
        <w:jc w:val="both"/>
      </w:pPr>
      <w:r>
        <w:rPr>
          <w:rFonts w:ascii="Times New Roman"/>
          <w:b w:val="false"/>
          <w:i w:val="false"/>
          <w:color w:val="000000"/>
          <w:sz w:val="28"/>
        </w:rPr>
        <w:t>
      4. Заявитель посредством ЭЦП или иным электронным способом, установленным внутренним документом уполномоченного оператора, авторизуется на интернет - ресурсе уполномоченного оператора и открывает свой личный кабинет, в котором подает заявку на открытие специального счета.</w:t>
      </w:r>
    </w:p>
    <w:bookmarkEnd w:id="23"/>
    <w:bookmarkStart w:name="z32" w:id="24"/>
    <w:p>
      <w:pPr>
        <w:spacing w:after="0"/>
        <w:ind w:left="0"/>
        <w:jc w:val="both"/>
      </w:pPr>
      <w:r>
        <w:rPr>
          <w:rFonts w:ascii="Times New Roman"/>
          <w:b w:val="false"/>
          <w:i w:val="false"/>
          <w:color w:val="000000"/>
          <w:sz w:val="28"/>
        </w:rPr>
        <w:t>
      Заявитель может также открыть специальный счет иным способом, установленным внутренним документом уполномоченного оператора.</w:t>
      </w:r>
    </w:p>
    <w:bookmarkEnd w:id="24"/>
    <w:bookmarkStart w:name="z33" w:id="25"/>
    <w:p>
      <w:pPr>
        <w:spacing w:after="0"/>
        <w:ind w:left="0"/>
        <w:jc w:val="both"/>
      </w:pPr>
      <w:r>
        <w:rPr>
          <w:rFonts w:ascii="Times New Roman"/>
          <w:b w:val="false"/>
          <w:i w:val="false"/>
          <w:color w:val="000000"/>
          <w:sz w:val="28"/>
        </w:rPr>
        <w:t xml:space="preserve">
      5. После открытия специального счета заявитель заполняет электронные заявления на единовременную пенсионную выплату для улучшения жилищных условий с указанием номера специального счета, цели использования, доступной суммы, способов удержания и перечисления индивидуального подоходного налога, определенных </w:t>
      </w:r>
      <w:r>
        <w:rPr>
          <w:rFonts w:ascii="Times New Roman"/>
          <w:b w:val="false"/>
          <w:i w:val="false"/>
          <w:color w:val="000000"/>
          <w:sz w:val="28"/>
        </w:rPr>
        <w:t>статьей 351-1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удостоверяемые ЭЦП заявителя.</w:t>
      </w:r>
    </w:p>
    <w:bookmarkEnd w:id="25"/>
    <w:bookmarkStart w:name="z34" w:id="26"/>
    <w:p>
      <w:pPr>
        <w:spacing w:after="0"/>
        <w:ind w:left="0"/>
        <w:jc w:val="both"/>
      </w:pPr>
      <w:r>
        <w:rPr>
          <w:rFonts w:ascii="Times New Roman"/>
          <w:b w:val="false"/>
          <w:i w:val="false"/>
          <w:color w:val="000000"/>
          <w:sz w:val="28"/>
        </w:rPr>
        <w:t>
      6. Использование единовременных пенсионных выплат для улучшения жилищных условий на территории Республики Казахстан в соответствии с законодательством Республики Казахстан допускается на цели:</w:t>
      </w:r>
    </w:p>
    <w:bookmarkEnd w:id="26"/>
    <w:bookmarkStart w:name="z35" w:id="27"/>
    <w:p>
      <w:pPr>
        <w:spacing w:after="0"/>
        <w:ind w:left="0"/>
        <w:jc w:val="both"/>
      </w:pPr>
      <w:r>
        <w:rPr>
          <w:rFonts w:ascii="Times New Roman"/>
          <w:b w:val="false"/>
          <w:i w:val="false"/>
          <w:color w:val="000000"/>
          <w:sz w:val="28"/>
        </w:rPr>
        <w:t>
      1) окончательного расчета (без оформления ипотечного жилищного займа) по гражданско-правовым сделкам, связанных с приобретением в собственность по договорам купли-продажи, обмена (мены) жилища или земельного участка (с целевым назначением – индивидуальное жилищное строительство или личное подсобное хозяйство), долевого участия в жилищном строительстве при наличии гарантии Единого оператора жилищного строительства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w:t>
      </w:r>
    </w:p>
    <w:bookmarkEnd w:id="27"/>
    <w:bookmarkStart w:name="z36" w:id="28"/>
    <w:p>
      <w:pPr>
        <w:spacing w:after="0"/>
        <w:ind w:left="0"/>
        <w:jc w:val="both"/>
      </w:pPr>
      <w:r>
        <w:rPr>
          <w:rFonts w:ascii="Times New Roman"/>
          <w:b w:val="false"/>
          <w:i w:val="false"/>
          <w:color w:val="000000"/>
          <w:sz w:val="28"/>
        </w:rPr>
        <w:t>
      2) внесения первоначального взноса для получения ипотечного жилищного займа на приобретение жилища и (или) жилища с проведением ремонта в рамках одного договора банковского займа, частичного или полного погашения задолженности по ипотечному жилищному займу на приобретение жилища и (или) жилища с проведением ремонта в рамках одного договора банковского займа, рефинансирования ипотечного жилищного займа;</w:t>
      </w:r>
    </w:p>
    <w:bookmarkEnd w:id="28"/>
    <w:bookmarkStart w:name="z37" w:id="29"/>
    <w:p>
      <w:pPr>
        <w:spacing w:after="0"/>
        <w:ind w:left="0"/>
        <w:jc w:val="both"/>
      </w:pPr>
      <w:r>
        <w:rPr>
          <w:rFonts w:ascii="Times New Roman"/>
          <w:b w:val="false"/>
          <w:i w:val="false"/>
          <w:color w:val="000000"/>
          <w:sz w:val="28"/>
        </w:rPr>
        <w:t>
      3) пополнения вклада в жилищные строительные сбережения (в том числе для дальнейшего накопления) с целью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p>
    <w:bookmarkEnd w:id="29"/>
    <w:bookmarkStart w:name="z38" w:id="30"/>
    <w:p>
      <w:pPr>
        <w:spacing w:after="0"/>
        <w:ind w:left="0"/>
        <w:jc w:val="both"/>
      </w:pPr>
      <w:r>
        <w:rPr>
          <w:rFonts w:ascii="Times New Roman"/>
          <w:b w:val="false"/>
          <w:i w:val="false"/>
          <w:color w:val="000000"/>
          <w:sz w:val="28"/>
        </w:rPr>
        <w:t>
      При этом начисление или возврат ставки вознаграждения и премии государства, осуществляется согласно законодательству о жилищных строительных сбережениях;</w:t>
      </w:r>
    </w:p>
    <w:bookmarkEnd w:id="30"/>
    <w:bookmarkStart w:name="z39" w:id="31"/>
    <w:p>
      <w:pPr>
        <w:spacing w:after="0"/>
        <w:ind w:left="0"/>
        <w:jc w:val="both"/>
      </w:pPr>
      <w:r>
        <w:rPr>
          <w:rFonts w:ascii="Times New Roman"/>
          <w:b w:val="false"/>
          <w:i w:val="false"/>
          <w:color w:val="000000"/>
          <w:sz w:val="28"/>
        </w:rPr>
        <w:t>
      4) частичного или полного погашения задолженности по ипотечному жилищному займу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полученного по системе жилищных строительных сбережений;</w:t>
      </w:r>
    </w:p>
    <w:bookmarkEnd w:id="31"/>
    <w:bookmarkStart w:name="z40" w:id="32"/>
    <w:p>
      <w:pPr>
        <w:spacing w:after="0"/>
        <w:ind w:left="0"/>
        <w:jc w:val="both"/>
      </w:pPr>
      <w:r>
        <w:rPr>
          <w:rFonts w:ascii="Times New Roman"/>
          <w:b w:val="false"/>
          <w:i w:val="false"/>
          <w:color w:val="000000"/>
          <w:sz w:val="28"/>
        </w:rPr>
        <w:t>
      5) приобретения жилища в рамках финансирования исламским банком, частичного, полного погашения задолженности в рамках финансирования исламским банком сделки по приобретению жилища;</w:t>
      </w:r>
    </w:p>
    <w:bookmarkEnd w:id="32"/>
    <w:bookmarkStart w:name="z41" w:id="33"/>
    <w:p>
      <w:pPr>
        <w:spacing w:after="0"/>
        <w:ind w:left="0"/>
        <w:jc w:val="both"/>
      </w:pPr>
      <w:r>
        <w:rPr>
          <w:rFonts w:ascii="Times New Roman"/>
          <w:b w:val="false"/>
          <w:i w:val="false"/>
          <w:color w:val="000000"/>
          <w:sz w:val="28"/>
        </w:rPr>
        <w:t>
      6) оплаты по договорам долгосрочной аренды жилища с правом выкупа, предоставленного в рамках программ жилищного строительства или антикризисных программ, приватизации, купли-продажи с рассрочкой платежа;</w:t>
      </w:r>
    </w:p>
    <w:bookmarkEnd w:id="33"/>
    <w:bookmarkStart w:name="z42" w:id="34"/>
    <w:p>
      <w:pPr>
        <w:spacing w:after="0"/>
        <w:ind w:left="0"/>
        <w:jc w:val="both"/>
      </w:pPr>
      <w:r>
        <w:rPr>
          <w:rFonts w:ascii="Times New Roman"/>
          <w:b w:val="false"/>
          <w:i w:val="false"/>
          <w:color w:val="000000"/>
          <w:sz w:val="28"/>
        </w:rPr>
        <w:t>
      7) строительства индивидуального жилого дома (при наличии в собственности земельного участка с целевым назначением – индивидуальное жилищное строительство или личное подсобное хозяйство).</w:t>
      </w:r>
    </w:p>
    <w:bookmarkEnd w:id="34"/>
    <w:bookmarkStart w:name="z43" w:id="35"/>
    <w:p>
      <w:pPr>
        <w:spacing w:after="0"/>
        <w:ind w:left="0"/>
        <w:jc w:val="both"/>
      </w:pPr>
      <w:r>
        <w:rPr>
          <w:rFonts w:ascii="Times New Roman"/>
          <w:b w:val="false"/>
          <w:i w:val="false"/>
          <w:color w:val="000000"/>
          <w:sz w:val="28"/>
        </w:rPr>
        <w:t>
      7. Допускается уступка прав по договору вклада в жилищные строительные сбережения, пополненные единовременными пенсионными выплатами согласно подпункта 3) пункта 6 настоящих Правил, супругам и (или) близким родственникам.</w:t>
      </w:r>
    </w:p>
    <w:bookmarkEnd w:id="35"/>
    <w:bookmarkStart w:name="z44" w:id="36"/>
    <w:p>
      <w:pPr>
        <w:spacing w:after="0"/>
        <w:ind w:left="0"/>
        <w:jc w:val="both"/>
      </w:pPr>
      <w:r>
        <w:rPr>
          <w:rFonts w:ascii="Times New Roman"/>
          <w:b w:val="false"/>
          <w:i w:val="false"/>
          <w:color w:val="000000"/>
          <w:sz w:val="28"/>
        </w:rPr>
        <w:t>
      Не допускается супругами и (или) близкими родственниками получателя дальнейшая уступка третьим лицам, договора вклада в жилищные строительные сбережения, пополненный единовременными пенсионными выплатами заявителя.</w:t>
      </w:r>
    </w:p>
    <w:bookmarkEnd w:id="36"/>
    <w:bookmarkStart w:name="z45" w:id="37"/>
    <w:p>
      <w:pPr>
        <w:spacing w:after="0"/>
        <w:ind w:left="0"/>
        <w:jc w:val="both"/>
      </w:pPr>
      <w:r>
        <w:rPr>
          <w:rFonts w:ascii="Times New Roman"/>
          <w:b w:val="false"/>
          <w:i w:val="false"/>
          <w:color w:val="000000"/>
          <w:sz w:val="28"/>
        </w:rPr>
        <w:t xml:space="preserve">
      8. Единовременные пенсионные выплаты используются неограниченное число раз при соответствии требованиям,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в пределах целей, определенных пунктом 6 настоящих Правил.</w:t>
      </w:r>
    </w:p>
    <w:bookmarkEnd w:id="37"/>
    <w:bookmarkStart w:name="z46" w:id="38"/>
    <w:p>
      <w:pPr>
        <w:spacing w:after="0"/>
        <w:ind w:left="0"/>
        <w:jc w:val="both"/>
      </w:pPr>
      <w:r>
        <w:rPr>
          <w:rFonts w:ascii="Times New Roman"/>
          <w:b w:val="false"/>
          <w:i w:val="false"/>
          <w:color w:val="000000"/>
          <w:sz w:val="28"/>
        </w:rPr>
        <w:t xml:space="preserve">
      9. В соответствии с требованиями, установленными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допускается использование единовременных пенсионных выплат в пользу получателя или супруга (супруги) получателя, или близких родственников получателя, на цели, определенные пунктом 6 настоящих Правил.</w:t>
      </w:r>
    </w:p>
    <w:bookmarkEnd w:id="38"/>
    <w:bookmarkStart w:name="z47" w:id="39"/>
    <w:p>
      <w:pPr>
        <w:spacing w:after="0"/>
        <w:ind w:left="0"/>
        <w:jc w:val="both"/>
      </w:pPr>
      <w:r>
        <w:rPr>
          <w:rFonts w:ascii="Times New Roman"/>
          <w:b w:val="false"/>
          <w:i w:val="false"/>
          <w:color w:val="000000"/>
          <w:sz w:val="28"/>
        </w:rPr>
        <w:t>
      10. Для использования получателем единовременных пенсионных выплат, уступаемых заявителем (-ями) в лице супруга (-и) и (или) близких родственников, стороны заключают в личном кабинете соглашение об уступке единовременных пенсионных выплат, которое удостоверяется их ЭЦП или иным электронным способом, установленным внутренним документом уполномоченного оператора с приложением документов, подтверждающих брак (супружество) или родственные отношения.</w:t>
      </w:r>
    </w:p>
    <w:bookmarkEnd w:id="39"/>
    <w:bookmarkStart w:name="z48" w:id="40"/>
    <w:p>
      <w:pPr>
        <w:spacing w:after="0"/>
        <w:ind w:left="0"/>
        <w:jc w:val="both"/>
      </w:pPr>
      <w:r>
        <w:rPr>
          <w:rFonts w:ascii="Times New Roman"/>
          <w:b w:val="false"/>
          <w:i w:val="false"/>
          <w:color w:val="000000"/>
          <w:sz w:val="28"/>
        </w:rPr>
        <w:t>
      11. Наличия в собственности получателя жилища не является основанием для отказа в получении и использовании единовременных пенсионных выплат.</w:t>
      </w:r>
    </w:p>
    <w:bookmarkEnd w:id="40"/>
    <w:bookmarkStart w:name="z49" w:id="41"/>
    <w:p>
      <w:pPr>
        <w:spacing w:after="0"/>
        <w:ind w:left="0"/>
        <w:jc w:val="both"/>
      </w:pPr>
      <w:r>
        <w:rPr>
          <w:rFonts w:ascii="Times New Roman"/>
          <w:b w:val="false"/>
          <w:i w:val="false"/>
          <w:color w:val="000000"/>
          <w:sz w:val="28"/>
        </w:rPr>
        <w:t>
      12. Использование единовременных пенсионных выплат для улучшения жилищных условий осуществляется безналичным способом.</w:t>
      </w:r>
    </w:p>
    <w:bookmarkEnd w:id="41"/>
    <w:bookmarkStart w:name="z50" w:id="42"/>
    <w:p>
      <w:pPr>
        <w:spacing w:after="0"/>
        <w:ind w:left="0"/>
        <w:jc w:val="both"/>
      </w:pPr>
      <w:r>
        <w:rPr>
          <w:rFonts w:ascii="Times New Roman"/>
          <w:b w:val="false"/>
          <w:i w:val="false"/>
          <w:color w:val="000000"/>
          <w:sz w:val="28"/>
        </w:rPr>
        <w:t>
      При недостаточности суммы единовременных пенсионных выплат на цели, предусмотренные пунктом 6 настоящих Правил, допускается использование собственных средств.</w:t>
      </w:r>
    </w:p>
    <w:bookmarkEnd w:id="42"/>
    <w:bookmarkStart w:name="z51" w:id="43"/>
    <w:p>
      <w:pPr>
        <w:spacing w:after="0"/>
        <w:ind w:left="0"/>
        <w:jc w:val="both"/>
      </w:pPr>
      <w:r>
        <w:rPr>
          <w:rFonts w:ascii="Times New Roman"/>
          <w:b w:val="false"/>
          <w:i w:val="false"/>
          <w:color w:val="000000"/>
          <w:sz w:val="28"/>
        </w:rPr>
        <w:t>
      13. Не допускается использование единовременных пенсионных выплат на приобретение получателем недвижимого имущества у супруга (-ги) и своих близких родственников, а также близких родственников супруга (-ги) получателя.</w:t>
      </w:r>
    </w:p>
    <w:bookmarkEnd w:id="43"/>
    <w:bookmarkStart w:name="z52" w:id="44"/>
    <w:p>
      <w:pPr>
        <w:spacing w:after="0"/>
        <w:ind w:left="0"/>
        <w:jc w:val="both"/>
      </w:pPr>
      <w:r>
        <w:rPr>
          <w:rFonts w:ascii="Times New Roman"/>
          <w:b w:val="false"/>
          <w:i w:val="false"/>
          <w:color w:val="000000"/>
          <w:sz w:val="28"/>
        </w:rPr>
        <w:t>
      Использование единовременных пенсионных выплат по обязательствам ипотечного жилищного займа допускается в случае, когда приобретенное (приобретаемое) жилое имущество является собственностью заявителя, его супруга (-ги) или близких родственников.</w:t>
      </w:r>
    </w:p>
    <w:bookmarkEnd w:id="44"/>
    <w:bookmarkStart w:name="z53" w:id="45"/>
    <w:p>
      <w:pPr>
        <w:spacing w:after="0"/>
        <w:ind w:left="0"/>
        <w:jc w:val="both"/>
      </w:pPr>
      <w:r>
        <w:rPr>
          <w:rFonts w:ascii="Times New Roman"/>
          <w:b w:val="false"/>
          <w:i w:val="false"/>
          <w:color w:val="000000"/>
          <w:sz w:val="28"/>
        </w:rPr>
        <w:t>
      14. Не допускается реализация недвижимого имущества, оформленного в собственность с использованием единовременных пенсионных выплат в течение 5 (пяти) лет за исключением случаев:</w:t>
      </w:r>
    </w:p>
    <w:bookmarkEnd w:id="45"/>
    <w:bookmarkStart w:name="z54" w:id="46"/>
    <w:p>
      <w:pPr>
        <w:spacing w:after="0"/>
        <w:ind w:left="0"/>
        <w:jc w:val="both"/>
      </w:pPr>
      <w:r>
        <w:rPr>
          <w:rFonts w:ascii="Times New Roman"/>
          <w:b w:val="false"/>
          <w:i w:val="false"/>
          <w:color w:val="000000"/>
          <w:sz w:val="28"/>
        </w:rPr>
        <w:t xml:space="preserve">
      1) реализации заложенного недвижимого имущества залогодержателем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w:t>
      </w:r>
    </w:p>
    <w:bookmarkEnd w:id="46"/>
    <w:bookmarkStart w:name="z55" w:id="47"/>
    <w:p>
      <w:pPr>
        <w:spacing w:after="0"/>
        <w:ind w:left="0"/>
        <w:jc w:val="both"/>
      </w:pPr>
      <w:r>
        <w:rPr>
          <w:rFonts w:ascii="Times New Roman"/>
          <w:b w:val="false"/>
          <w:i w:val="false"/>
          <w:color w:val="000000"/>
          <w:sz w:val="28"/>
        </w:rPr>
        <w:t>
      2) реализации недвижимого имущества по решению суда в порядке, предусмотренном законодательством Республики Казахстан.</w:t>
      </w:r>
    </w:p>
    <w:bookmarkEnd w:id="47"/>
    <w:bookmarkStart w:name="z56" w:id="48"/>
    <w:p>
      <w:pPr>
        <w:spacing w:after="0"/>
        <w:ind w:left="0"/>
        <w:jc w:val="both"/>
      </w:pPr>
      <w:r>
        <w:rPr>
          <w:rFonts w:ascii="Times New Roman"/>
          <w:b w:val="false"/>
          <w:i w:val="false"/>
          <w:color w:val="000000"/>
          <w:sz w:val="28"/>
        </w:rPr>
        <w:t>
      В случае, указанном в подпункте 1) настоящего пункта сумма единовременной пенсионной выплаты подлежит возврату залогодержателем на специальный счет получателя, открытый у уполномоченного оператора в течение 5 (пяти) рабочих дней.</w:t>
      </w:r>
    </w:p>
    <w:bookmarkEnd w:id="48"/>
    <w:bookmarkStart w:name="z57" w:id="49"/>
    <w:p>
      <w:pPr>
        <w:spacing w:after="0"/>
        <w:ind w:left="0"/>
        <w:jc w:val="both"/>
      </w:pPr>
      <w:r>
        <w:rPr>
          <w:rFonts w:ascii="Times New Roman"/>
          <w:b w:val="false"/>
          <w:i w:val="false"/>
          <w:color w:val="000000"/>
          <w:sz w:val="28"/>
        </w:rPr>
        <w:t>
      Уполномоченный оператор перечисляет сумму единовременной пенсионной выплаты в ЕНПФ в сроки, установленные соответствующим соглашением о взаимодействии уполномоченного оператора и ЕНПФ.</w:t>
      </w:r>
    </w:p>
    <w:bookmarkEnd w:id="49"/>
    <w:bookmarkStart w:name="z58" w:id="50"/>
    <w:p>
      <w:pPr>
        <w:spacing w:after="0"/>
        <w:ind w:left="0"/>
        <w:jc w:val="both"/>
      </w:pPr>
      <w:r>
        <w:rPr>
          <w:rFonts w:ascii="Times New Roman"/>
          <w:b w:val="false"/>
          <w:i w:val="false"/>
          <w:color w:val="000000"/>
          <w:sz w:val="28"/>
        </w:rPr>
        <w:t>
      Указанная в настоящем пункте норма по отчуждению недвижимого имущества, оформленного в собственность с использованием единовременных пенсионных выплат, распространяется только на ипотечные жилищные займы с оставшимся сроком погашения более 5 лет и по которым имеется непогашенная задолженность.</w:t>
      </w:r>
    </w:p>
    <w:bookmarkEnd w:id="50"/>
    <w:bookmarkStart w:name="z59" w:id="51"/>
    <w:p>
      <w:pPr>
        <w:spacing w:after="0"/>
        <w:ind w:left="0"/>
        <w:jc w:val="both"/>
      </w:pPr>
      <w:r>
        <w:rPr>
          <w:rFonts w:ascii="Times New Roman"/>
          <w:b w:val="false"/>
          <w:i w:val="false"/>
          <w:color w:val="000000"/>
          <w:sz w:val="28"/>
        </w:rPr>
        <w:t>
      В целях контроля исполнения настоящего пункта получатель в личном кабинете на дату перечисления единовременной пенсионной выплаты подписывает обязательство об ограничении реализации недвижимого имущества на которое была использована единовременная пенсионная выплата, которое удостоверяет ЭЦП или иным электронным способом, установленным внутренним документом уполномоченного оператора.</w:t>
      </w:r>
    </w:p>
    <w:bookmarkEnd w:id="51"/>
    <w:bookmarkStart w:name="z60" w:id="52"/>
    <w:p>
      <w:pPr>
        <w:spacing w:after="0"/>
        <w:ind w:left="0"/>
        <w:jc w:val="both"/>
      </w:pPr>
      <w:r>
        <w:rPr>
          <w:rFonts w:ascii="Times New Roman"/>
          <w:b w:val="false"/>
          <w:i w:val="false"/>
          <w:color w:val="000000"/>
          <w:sz w:val="28"/>
        </w:rPr>
        <w:t>
      15. В случае расторжения договора о жилищных строительных сбережениях или о долевом участии в жилищном строительстве, уступки права по договору о долевом участии в жилищном строительстве сумма единовременной пенсионной выплаты подлежит возврату на специальный счет получателя в течение 3 (трех) рабочих дней для последующего возврата в ЕНПФ в течение 3 (трех) рабочих дней.</w:t>
      </w:r>
    </w:p>
    <w:bookmarkEnd w:id="52"/>
    <w:bookmarkStart w:name="z61" w:id="53"/>
    <w:p>
      <w:pPr>
        <w:spacing w:after="0"/>
        <w:ind w:left="0"/>
        <w:jc w:val="both"/>
      </w:pPr>
      <w:r>
        <w:rPr>
          <w:rFonts w:ascii="Times New Roman"/>
          <w:b w:val="false"/>
          <w:i w:val="false"/>
          <w:color w:val="000000"/>
          <w:sz w:val="28"/>
        </w:rPr>
        <w:t>
      16. В случае смерти вкладчика по договору о жилищных строительных сбережениях сумма единовременной пенсионной выплаты подлежит возврату на счет получателя в ЕНПФ в течение 3 (трех) рабочих дней.</w:t>
      </w:r>
    </w:p>
    <w:bookmarkEnd w:id="53"/>
    <w:bookmarkStart w:name="z62" w:id="54"/>
    <w:p>
      <w:pPr>
        <w:spacing w:after="0"/>
        <w:ind w:left="0"/>
        <w:jc w:val="both"/>
      </w:pPr>
      <w:r>
        <w:rPr>
          <w:rFonts w:ascii="Times New Roman"/>
          <w:b w:val="false"/>
          <w:i w:val="false"/>
          <w:color w:val="000000"/>
          <w:sz w:val="28"/>
        </w:rPr>
        <w:t>
      17. Условия о необходимости возврата сумм единовременных пенсионных выплат не распространяются на случаи наличия решений судов, вступивших в законную силу.</w:t>
      </w:r>
    </w:p>
    <w:bookmarkEnd w:id="54"/>
    <w:bookmarkStart w:name="z63" w:id="55"/>
    <w:p>
      <w:pPr>
        <w:spacing w:after="0"/>
        <w:ind w:left="0"/>
        <w:jc w:val="both"/>
      </w:pPr>
      <w:r>
        <w:rPr>
          <w:rFonts w:ascii="Times New Roman"/>
          <w:b w:val="false"/>
          <w:i w:val="false"/>
          <w:color w:val="000000"/>
          <w:sz w:val="28"/>
        </w:rPr>
        <w:t>
      18. Не допускается передача в залог прав вкладчика по договору о жилищных строительных сбережениях, пополнение которого было произведено с использованием единовременной пенсионной выплаты третьему лицу.</w:t>
      </w:r>
    </w:p>
    <w:bookmarkEnd w:id="55"/>
    <w:bookmarkStart w:name="z64" w:id="56"/>
    <w:p>
      <w:pPr>
        <w:spacing w:after="0"/>
        <w:ind w:left="0"/>
        <w:jc w:val="both"/>
      </w:pPr>
      <w:r>
        <w:rPr>
          <w:rFonts w:ascii="Times New Roman"/>
          <w:b w:val="false"/>
          <w:i w:val="false"/>
          <w:color w:val="000000"/>
          <w:sz w:val="28"/>
        </w:rPr>
        <w:t>
      19. Уполномоченный оператор утверждает внутренними документами порядок и сроки рассмотрения заявлений заявителей на единовременные пенсионные выплаты, перечень необходимых документов по подтверждению целевого назначения единовременных пенсионных выплат для улучшения жилищных условий, способов их предоставления и размещает данную информацию на собственном интернет-ресурсе.</w:t>
      </w:r>
    </w:p>
    <w:bookmarkEnd w:id="56"/>
    <w:bookmarkStart w:name="z65" w:id="57"/>
    <w:p>
      <w:pPr>
        <w:spacing w:after="0"/>
        <w:ind w:left="0"/>
        <w:jc w:val="left"/>
      </w:pPr>
      <w:r>
        <w:rPr>
          <w:rFonts w:ascii="Times New Roman"/>
          <w:b/>
          <w:i w:val="false"/>
          <w:color w:val="000000"/>
        </w:rPr>
        <w:t xml:space="preserve"> Параграф 1. Порядок использования единовременных пенсионных выплат для улучшения жилищных условий через жилищный строительный сберегательный банк</w:t>
      </w:r>
    </w:p>
    <w:bookmarkEnd w:id="57"/>
    <w:bookmarkStart w:name="z66" w:id="58"/>
    <w:p>
      <w:pPr>
        <w:spacing w:after="0"/>
        <w:ind w:left="0"/>
        <w:jc w:val="both"/>
      </w:pPr>
      <w:r>
        <w:rPr>
          <w:rFonts w:ascii="Times New Roman"/>
          <w:b w:val="false"/>
          <w:i w:val="false"/>
          <w:color w:val="000000"/>
          <w:sz w:val="28"/>
        </w:rPr>
        <w:t>
      20. Уполномоченный оператор в лице жилищного строительного сберегательного банка (далее – Отбасы банк) принимает заявления заявителей на единовременные пенсионные выплаты по целям, определенным пунктом 6 настоящих Правил и рассматривает их в порядке и сроки, установленными внутренними документами Отбасы банка.</w:t>
      </w:r>
    </w:p>
    <w:bookmarkEnd w:id="58"/>
    <w:bookmarkStart w:name="z67" w:id="59"/>
    <w:p>
      <w:pPr>
        <w:spacing w:after="0"/>
        <w:ind w:left="0"/>
        <w:jc w:val="both"/>
      </w:pPr>
      <w:r>
        <w:rPr>
          <w:rFonts w:ascii="Times New Roman"/>
          <w:b w:val="false"/>
          <w:i w:val="false"/>
          <w:color w:val="000000"/>
          <w:sz w:val="28"/>
        </w:rPr>
        <w:t>
      21. Отбасы банк в течение 2 (двух) рабочих дней после рассмотрения заявления заявителя на единовременную пенсионную выплату направляет сведения о зарегистрированных заявлениях в ЕНПФ в рамках электронного уведомления в порядке, установленном соответствующим соглашением, заключенном с ЕНПФ.</w:t>
      </w:r>
    </w:p>
    <w:bookmarkEnd w:id="59"/>
    <w:bookmarkStart w:name="z68" w:id="60"/>
    <w:p>
      <w:pPr>
        <w:spacing w:after="0"/>
        <w:ind w:left="0"/>
        <w:jc w:val="both"/>
      </w:pPr>
      <w:r>
        <w:rPr>
          <w:rFonts w:ascii="Times New Roman"/>
          <w:b w:val="false"/>
          <w:i w:val="false"/>
          <w:color w:val="000000"/>
          <w:sz w:val="28"/>
        </w:rPr>
        <w:t>
      22. ЕНПФ в течение 5 (пяти) рабочих дней с даты получения электронного уведомления от Отбасы банк перечисляет сумму единовременной пенсионной выплаты в Отбасы банк, который зачисляет ее на специальный счет заявителя.</w:t>
      </w:r>
    </w:p>
    <w:bookmarkEnd w:id="60"/>
    <w:bookmarkStart w:name="z69" w:id="61"/>
    <w:p>
      <w:pPr>
        <w:spacing w:after="0"/>
        <w:ind w:left="0"/>
        <w:jc w:val="both"/>
      </w:pPr>
      <w:r>
        <w:rPr>
          <w:rFonts w:ascii="Times New Roman"/>
          <w:b w:val="false"/>
          <w:i w:val="false"/>
          <w:color w:val="000000"/>
          <w:sz w:val="28"/>
        </w:rPr>
        <w:t>
      23.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подпунктами 1), 2), 4), 5), 6), 7) пункта 6 настоящих Правил, в течение 20 (двадцати) рабочих дней с даты их поступления.</w:t>
      </w:r>
    </w:p>
    <w:bookmarkEnd w:id="61"/>
    <w:bookmarkStart w:name="z70" w:id="62"/>
    <w:p>
      <w:pPr>
        <w:spacing w:after="0"/>
        <w:ind w:left="0"/>
        <w:jc w:val="both"/>
      </w:pPr>
      <w:r>
        <w:rPr>
          <w:rFonts w:ascii="Times New Roman"/>
          <w:b w:val="false"/>
          <w:i w:val="false"/>
          <w:color w:val="000000"/>
          <w:sz w:val="28"/>
        </w:rPr>
        <w:t>
      24.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подпунктом 3) пункта 6 настоящих Правил, в течение 6 (шести) лет с даты их поступления.</w:t>
      </w:r>
    </w:p>
    <w:bookmarkEnd w:id="62"/>
    <w:bookmarkStart w:name="z71" w:id="63"/>
    <w:p>
      <w:pPr>
        <w:spacing w:after="0"/>
        <w:ind w:left="0"/>
        <w:jc w:val="both"/>
      </w:pPr>
      <w:r>
        <w:rPr>
          <w:rFonts w:ascii="Times New Roman"/>
          <w:b w:val="false"/>
          <w:i w:val="false"/>
          <w:color w:val="000000"/>
          <w:sz w:val="28"/>
        </w:rPr>
        <w:t>
      25. В случае не предоставления подтверждающих документов в установленные сроки средства единовременных пенсионных выплат подлежат возврату в ЕНПФ.</w:t>
      </w:r>
    </w:p>
    <w:bookmarkEnd w:id="63"/>
    <w:bookmarkStart w:name="z72" w:id="64"/>
    <w:p>
      <w:pPr>
        <w:spacing w:after="0"/>
        <w:ind w:left="0"/>
        <w:jc w:val="both"/>
      </w:pPr>
      <w:r>
        <w:rPr>
          <w:rFonts w:ascii="Times New Roman"/>
          <w:b w:val="false"/>
          <w:i w:val="false"/>
          <w:color w:val="000000"/>
          <w:sz w:val="28"/>
        </w:rPr>
        <w:t>
      26.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64"/>
    <w:bookmarkStart w:name="z73" w:id="65"/>
    <w:p>
      <w:pPr>
        <w:spacing w:after="0"/>
        <w:ind w:left="0"/>
        <w:jc w:val="both"/>
      </w:pPr>
      <w:r>
        <w:rPr>
          <w:rFonts w:ascii="Times New Roman"/>
          <w:b w:val="false"/>
          <w:i w:val="false"/>
          <w:color w:val="000000"/>
          <w:sz w:val="28"/>
        </w:rPr>
        <w:t>
      27. Отбасы банк проверяет предоставленные заявителем документы по целевому назначению единовременных пенсионных выплат в течение 10 (десяти) рабочих дней с даты их предоставления и перечисляет единовременные пенсионные выплаты по их целевому назначению.</w:t>
      </w:r>
    </w:p>
    <w:bookmarkEnd w:id="65"/>
    <w:bookmarkStart w:name="z74" w:id="66"/>
    <w:p>
      <w:pPr>
        <w:spacing w:after="0"/>
        <w:ind w:left="0"/>
        <w:jc w:val="left"/>
      </w:pPr>
      <w:r>
        <w:rPr>
          <w:rFonts w:ascii="Times New Roman"/>
          <w:b/>
          <w:i w:val="false"/>
          <w:color w:val="000000"/>
        </w:rPr>
        <w:t xml:space="preserve"> Параграф 2. Порядок использования единовременных пенсионных выплат для улучшения жилищных условий через банки второго уровня</w:t>
      </w:r>
    </w:p>
    <w:bookmarkEnd w:id="66"/>
    <w:bookmarkStart w:name="z75" w:id="67"/>
    <w:p>
      <w:pPr>
        <w:spacing w:after="0"/>
        <w:ind w:left="0"/>
        <w:jc w:val="both"/>
      </w:pPr>
      <w:r>
        <w:rPr>
          <w:rFonts w:ascii="Times New Roman"/>
          <w:b w:val="false"/>
          <w:i w:val="false"/>
          <w:color w:val="000000"/>
          <w:sz w:val="28"/>
        </w:rPr>
        <w:t>
      28. Уполномоченные операторы в лице банков второго уровня (далее – Банк) принимают заявления заявителя на единовременную пенсионную выплату и документы получателя по целям, определенным подпунктом 2) пункта 6 настоящих Правил, и рассматривают их в порядке и сроки, установленным внутренними документами Банка.</w:t>
      </w:r>
    </w:p>
    <w:bookmarkEnd w:id="67"/>
    <w:bookmarkStart w:name="z76" w:id="68"/>
    <w:p>
      <w:pPr>
        <w:spacing w:after="0"/>
        <w:ind w:left="0"/>
        <w:jc w:val="both"/>
      </w:pPr>
      <w:r>
        <w:rPr>
          <w:rFonts w:ascii="Times New Roman"/>
          <w:b w:val="false"/>
          <w:i w:val="false"/>
          <w:color w:val="000000"/>
          <w:sz w:val="28"/>
        </w:rPr>
        <w:t>
      29. Банк в течение 2 (двух) рабочих дней после рассмотрения и одобрения заявления направляет сведения о зарегистрированных заявлениях на единовременные пенсионные выплаты в ЕНПФ в рамках электронного уведомления в порядке, установленном соответствующим соглашением, заключенном с ЕНПФ.</w:t>
      </w:r>
    </w:p>
    <w:bookmarkEnd w:id="68"/>
    <w:bookmarkStart w:name="z77" w:id="69"/>
    <w:p>
      <w:pPr>
        <w:spacing w:after="0"/>
        <w:ind w:left="0"/>
        <w:jc w:val="both"/>
      </w:pPr>
      <w:r>
        <w:rPr>
          <w:rFonts w:ascii="Times New Roman"/>
          <w:b w:val="false"/>
          <w:i w:val="false"/>
          <w:color w:val="000000"/>
          <w:sz w:val="28"/>
        </w:rPr>
        <w:t>
      30. ЕНПФ в течение 5 (пяти) рабочих дней с даты получения электронного уведомления от Банка перечисляет сумму единовременной пенсионной выплаты Банку, который зачисляет ее на специальный счет заявителя с дальнейшим использованием по целевому назначению, указанному в заявлении на единовременную пенсионную выплату.</w:t>
      </w:r>
    </w:p>
    <w:bookmarkEnd w:id="69"/>
    <w:bookmarkStart w:name="z78" w:id="70"/>
    <w:p>
      <w:pPr>
        <w:spacing w:after="0"/>
        <w:ind w:left="0"/>
        <w:jc w:val="both"/>
      </w:pPr>
      <w:r>
        <w:rPr>
          <w:rFonts w:ascii="Times New Roman"/>
          <w:b w:val="false"/>
          <w:i w:val="false"/>
          <w:color w:val="000000"/>
          <w:sz w:val="28"/>
        </w:rPr>
        <w:t>
      31. Банк перечисляет единовременные пенсионные выплаты по их целевому назначению в течение 10 (десяти) рабочих дней с даты зачисления сумм единовременных пенсионных выплат на специальные счета заявителя (получателя).</w:t>
      </w:r>
    </w:p>
    <w:bookmarkEnd w:id="70"/>
    <w:bookmarkStart w:name="z79" w:id="71"/>
    <w:p>
      <w:pPr>
        <w:spacing w:after="0"/>
        <w:ind w:left="0"/>
        <w:jc w:val="both"/>
      </w:pPr>
      <w:r>
        <w:rPr>
          <w:rFonts w:ascii="Times New Roman"/>
          <w:b w:val="false"/>
          <w:i w:val="false"/>
          <w:color w:val="000000"/>
          <w:sz w:val="28"/>
        </w:rPr>
        <w:t>
      32.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71"/>
    <w:bookmarkStart w:name="z80" w:id="72"/>
    <w:p>
      <w:pPr>
        <w:spacing w:after="0"/>
        <w:ind w:left="0"/>
        <w:jc w:val="both"/>
      </w:pPr>
      <w:r>
        <w:rPr>
          <w:rFonts w:ascii="Times New Roman"/>
          <w:b w:val="false"/>
          <w:i w:val="false"/>
          <w:color w:val="000000"/>
          <w:sz w:val="28"/>
        </w:rPr>
        <w:t>
      33. Уполномоченные операторы предоставляют в ЕНПФ на ежемесячной основе сведения о принятых и одобренных заявлениях на единовременные пенсионные выплаты, а также информацию о целевом использовании единовременных пенсионных выплат в порядке, установленном соответствующим соглашением между ЕНПФ и уполномоченным оператором.</w:t>
      </w:r>
    </w:p>
    <w:bookmarkEnd w:id="72"/>
    <w:bookmarkStart w:name="z81" w:id="73"/>
    <w:p>
      <w:pPr>
        <w:spacing w:after="0"/>
        <w:ind w:left="0"/>
        <w:jc w:val="both"/>
      </w:pPr>
      <w:r>
        <w:rPr>
          <w:rFonts w:ascii="Times New Roman"/>
          <w:b w:val="false"/>
          <w:i w:val="false"/>
          <w:color w:val="000000"/>
          <w:sz w:val="28"/>
        </w:rPr>
        <w:t>
      34. ЕНПФ на ежемесячной основе предоставляет сводные сведения о принятых и одобренных заявлениях на единовременные пенсионные выплаты и целевом использовании единовременных пенсионных выплат в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