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2eb3" w14:textId="3412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29 июня 2023 года № 127 "Об утверждении Типового положения об экспертных советах по вопросам предпринимательства и Правил проведения аккредитации, в том числе форма свидетельства об аккредитации, основания и порядок отмены аккредитации объединений субъектов частного предпринимательства и иных некоммерческих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28 июня 2024 года № 53. Зарегистрирован в Министерстве юстиции Республики Казахстан 28 июня 2024 года № 34665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127 "Об утверждении Типового положения об экспертных советах по вопросам предпринимательства и Правил проведения аккредитации, в том числе форма свидетельства об аккредитации, основания и порядок отмены аккредитации объединений субъектов частного предпринимательства и иных некоммерческих организаций" (зарегистрирован в Реестре государственной регистрации нормативных правовых актов за № 32929)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экспертных советах по вопросам предпринимательства,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получению экспертных заключений от членов экспертных советов на проекты нормативных правовых актов, проекты правовых актов в области системы государственного планирования, консультативного документа регуляторной политики, проекты международных договоров Республики Казахстан, а также международных договоров, участницей которых намеревается стать Республика Казахстан, затрагивающих интересы предпринимательства.";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рассматривает проекты нормативных правовых актов, проекты правовых актов в области системы государственного планирования, проекты международных договоров Республики Казахстан, а также международных договоров, участницей которых намеревается стать Республика Казахстан, затрагивающих интересы предпринимательства (далее – проект), консультативного документа регуляторной политики, разработанные и представленные государственными органами после их обязательного опубликования (распространения) в средствах массовой информации, включая официальные интернет-ресурсы государственных органов, за исключением проектов нормативных правовых актов и проектов правовых актов в области системы государственного планирования, содержащих государственные секреты;";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Рабочий орган экспертного совета*: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между заседаниями экспертного совета организует его работу;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уведомление в экспертный совет и Национальную палату о размещении соответствующего проекта и консультативного документа регуляторной политики, на интернет-портале открытых нормативных правовых актов для получения экспертного заключения, в том числе при каждом последующем согласовании данных проектов и консультативного документа регуляторной политики с заинтересованными государственными органами, и размещает проекты и консультативный документ регуляторной политики на официальном интернет-ресурсе государственного органа;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свод экспертных заключений членов экспертного совета по проектам и консультативному документу регуляторной политики;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подготовку материалов по проектам и консультативному документу регуляторной политики, вносимым на заседание экспертного совета;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подготовку и подписание протокола по итогам заседания экспертного совета;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позднее чем за 10 (десять) рабочих дней до проведения экспертного совета оповещает членов экспертного совета о месте, времени проведения и повестке дня заседания экспертного совета и обеспечивает их необходимыми материалами;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течение 5 (пяти) рабочих дней со дня утверждения решений заседания экспертного совета направляет копию протокола членам экспертного совета.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*Направление уведомления в экспертный совет и Национальную палату о размещении соответствующего проекта и консультативного документа регуляторной политики, на интернет-портале открытых нормативных правовых актов для получения экспертного заключения и размещение данного проекта и консультативного документа регуляторной политики, на официальном интернет-ресурсе государственного органа, направление протокола экспертного совета, а также осуществление подготовки материалов по проектам и консультативному документу регуляторной политики, вносимым на заседание экспертного совета, могут осуществляться структурным подразделением-разработчиком рабочего органа.";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случае, когда нормативный правовой акт, проект правового акта в области системы государственного планирования, консультативный документ регуляторной политики принимается несколькими государственными органами совместно, направление уведомления в экспертные советы и Национальную палату о размещении соответствующего совместного проекта нормативного правового акта, затрагивающего интересы субъектов предпринимательства, проекта правового акта в области системы государственного планирования, консультативного документа регуляторной политики на интернет-портале открытых нормативных правовых актов для получения экспертного заключения, а также размещение совместного проекта нормативного правового акта, проекта правового акта в области системы государственного планирования и консультативного документа регуляторной политики на официальном интернет-ресурсе государственного органа осуществляет государственный орган-разработчик, инициировавший разработку данного нормативного правового акта, проекта правового акта в области системы государственного планирования и консультативного документа регуляторной политики.";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Рассмотрение проектов может осуществляться экспертным советом без проведения заседания путем его рассылки членам экспертного совета, за исключением случая, предусмотренного пунктом 15 настоящего Положения.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один из членов экспертного совета требует проведения заседания экспертного совета, проведение такого заседания является обязательным.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заседания экспертного совета могут быть направлены на рассмотрение межведомственной комиссии по вопросам регулирования предпринимательской деятельности в течение 3 (трех) рабочих дней со дня утверждения решения заседания экспертного совета.";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Экспертное заключение представляет собой письменную позицию члена экспертного совета и Национальной палаты, носит рекомендательный характер и является обязательным приложением к консультативному документу регуляторной политики проекта закона, проекту нормативного правового акта, проекту правового акта в области системы государственного планирования до его принятия, в том числе при каждом последующем согласовании соответствующего проекта с заинтересованными государственными органами.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Экспертные заключения представляются на казахском и русском языках.".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курирующего вице-министра национальной экономики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