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5182" w14:textId="d7d5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28 марта 2020 года № 261 "Об утверждении Правил оказания государственных услуг в сфере охранной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27 июня 2024 года № 519. Зарегистрирован в Министерстве юстиции Республики Казахстан 28 июня 2024 года № 34632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марта 2020 года № 261 "Об утверждении Правил оказания государственных услуг в сфере охранной деятельности" (зарегистрирован в Реестре государственной регистрации нормативных правовых актов № 20224)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>оказания государственной услуги "Выдача лицензии на право занятия охранной деятельностью", утвержденных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При оказании государственной услуги услугодатель в соответствии с подпунктом 12) пункта 2 статьи 5 Закона Республики Казахстан "О государственных услугах" получает согласие услугополучателя на использование сведений, составляющих охраняемую законом тайну, содержащихся в информационных системах.";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предоставлении услугополучателем полного пакета документов услугодатель в течение 7 (семи) рабочих дней изучает представленные документы и проверяет услугополучателя на предмет соответствия квалификационным требованиям согласно приказу Министра внутренних дел Республики Казахстан от 30 декабря 2014 года № 959 "Об утверждении квалификационных требований и перечня документов, подтверждающих соответствие им, для осуществления охранной деятельности" (зарегистрирован в Реестре государственной регистрации нормативных правовых актов № 10371), а также путем направления требования на физическое лицо в Управление Комитета по правовой статистике и специальным учетам Генеральной прокуратуры Республики Казахстан и запросов в органы внутренних дел.";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14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Услугополучатель обжалует решение, действие (бездействие), не связанное с принятием административного акта, в административном (досудебном) порядке.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Административным процедурно-процессуальным кодексом Республики Казахстан, услугополучатель обжалует действие (бездействие), связанное с принятием административного акта.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в административном (досудебном) порядке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благоприятное решение, совершит административное действие, полностью удовлетворяющие требования, указанные в жалобе.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законом,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основных требований к оказанию государственной услуги "Выдача лицензии на право занятия охранной деятельностью"";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 изложить в следующей редакции: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 и (или) приложения к лицензии, переоформления лицензии и (или) приложения к лицензии: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подписанного ЭЦП услугополучателя, с заполненной формой сведений;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получения дубликата лицензии и (или) приложения к лицензии в случае утери, порчи лицензии услугополучатель обращается к услугодателю лишь при отсутствии возможности получения сведений о лицензии из соответствующих информационных систем на Портале с предоставлением следующих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 подвиду деятельности "Все виды охранных услуг, за исключением охраны объектов, уязвимых в террористическом отношении", прилагаются документы в соответствии с подпунктом 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 подвиду деятельности "Все виды охранных услуг, в том числе охрана объектов, уязвимых в террористическом отношении", вместе с документами, указанными в подпункте 1) прилагаются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документов, подтверждающих наличие офисного помещения для размещения пункта централизованной охраны в случаях арендного 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документов, подтверждающих наличие пульта централизованного наблюдения: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электронная копия штатной расстановки о наличии работников пульта централизованного наблюдения;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электронные копии технической документации (инвентарные номера, накладные, фискальные чеки или другие документы), на компьютерную технику и соответствующее программное обеспечение, осуществляющих прием сигналов с приемно-контрольных приборов, установленных на охраняемых объектах, а также собственный защищенный сервер для хранения данных с охраняемых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разрешения на использование радиочастотного спектра либо договора на абонентское обслуживание (аренды) радиостанций с частотой;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штатной расстановки и приказов о создании мобильных групп (групп оперативного реагирования) и назначении соответствующих работников на должность;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свидетельств о государственной регистрации не менее двух транспортных средств на праве собственности, предназначенных для передвижения мобильных групп (групп оперативного реагирования).</w:t>
            </w:r>
          </w:p>
        </w:tc>
      </w:tr>
    </w:tbl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 изложить в следующей редакции: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занятие видом деятельности, запрещенным Законом Республики Казахстан "Об охранной деятельности" для данной категории субъектов;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внесен лицензионный сбор за право занятия отдельными видами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услугополучатель не соответствует квалификационным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 Республики Казахстан от 30 декабря 2014 года № 959 "Об утверждении квалификационных требований и перечня документов, подтверждающих соответствие им, для осуществления охранной деятельности" (зарегистрирован в Реестре государственной регистрации нормативных правовых актов № 10371);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 предоставление услугополучателем письма согласования на учреждение охранной организации национальной компанией с согласующим государственным органом на выдачу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направление услугополучателем заявления для получения государственной услуги не по месту регистрации юридического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судом на основании представления судебного исполнителя временно запрещено услугополучателю выдавать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несоответствие юридического лица категории субъектов предпринимательства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в отношении услугополучателя имеются данные, характеризующие его личность по линии противодействия экстремизму, терроризму или организованной преступности, полученные в рамках запросов с органов внутренних дел, которые влияют на принятие решения о выдаче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охранной деятельности".</w:t>
            </w:r>
          </w:p>
        </w:tc>
      </w:tr>
    </w:tbl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"Определение уполномоченным органом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организации", утвержденных указанным приказом:</w:t>
      </w:r>
    </w:p>
    <w:bookmarkEnd w:id="26"/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7"/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"7-1. При оказании государственной услуги услугодатель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Республики Казахстан "О государственных услугах" получает согласие услугополучателя на использование сведений, составляющих охраняемую законом тайну, содержащихся в информационных системах.";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Услугополучатель обжалует решение, действие (бездействие), не связанное с принятием административного акта, в административном (досудебном) порядке.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Административным процедурно-процессуальным кодексом Республики Казахстан, услугополучатель обжалует действие (бездействие), связанное с принятием административного акта.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в административном (досудебном) порядке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благоприятное решение, совершит административное действие, полностью удовлетворяющие требования, указанные в жалобе.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35"/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законом,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Казахстан.";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основных требований к оказанию государственной услуги "Определение уполномоченным органом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организации"";</w:t>
      </w:r>
    </w:p>
    <w:bookmarkEnd w:id="39"/>
    <w:bookmarkStart w:name="z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 изложить в следующей редакции:</w:t>
      </w:r>
    </w:p>
    <w:bookmarkEnd w:id="40"/>
    <w:bookmarkStart w:name="z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подписанного ЭЦП услугополучателя, с заполненной формой сведений;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акта проверки услугополучателя территориальным подразделением услугодателя, утвержденного руководителем данного подразделения, подтверждающего наличие специальных и технических средств, предусмотренных учебными планами, помещения для проведения теоретических занятий, а также спортивного зала для проведения занятий по физической подготовке;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электронные копии документов, подтверждающих наличие преподавателей, обладающих соответствующими теоретическими, практическими знаниями и навыками преподавания в области своей профессиональной компетенции, и привлекаемых к процессу обучения специалистов, имеющих профессиональный опыт работы в области охранной деятельности (электронные копии документов, подтверждающих трудовую деятельность);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электронные копии учебных программ и учебных планов по подготовке и повышению квалификации работников, занимающих должности руководителя и охранника в частной охранной организации, утвержденные руководителем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электронные копии документов, подтверждающих наличие стрелкового тира для проведения занятий по огневой подготовке в случаях арендного пользования.</w:t>
            </w:r>
          </w:p>
        </w:tc>
      </w:tr>
    </w:tbl>
    <w:bookmarkStart w:name="z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"/>
    <w:bookmarkStart w:name="z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 изложить в следующей редакции:</w:t>
      </w:r>
    </w:p>
    <w:bookmarkEnd w:id="44"/>
    <w:bookmarkStart w:name="z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"Об охранной деятельности"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23 февраля 2015 года № 143 "Об утверждении типовых учебных программ и типовых учебных планов по подготовке и повышению квалификации работников, занимающих должность руководителя и охранника в частной охранной организации" (зарегистрирован в Реестре государственной регистрации нормативных правовых актов № 10557);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</w:tbl>
    <w:bookmarkStart w:name="z8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приказу.</w:t>
      </w:r>
    </w:p>
    <w:bookmarkStart w:name="z8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"Согласование уполномоченного органа на учреждение охранной организации национальной компанией", утвержденных указанным приказом:</w:t>
      </w:r>
    </w:p>
    <w:bookmarkEnd w:id="48"/>
    <w:bookmarkStart w:name="z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49"/>
    <w:bookmarkStart w:name="z8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"7-1. При оказании государственной услуги услугодатель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Республики Казахстан "О государственных услугах" получает согласие услугополучателя на использование сведений, составляющих охраняемую законом тайну, содержащихся в информационных системах.";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Услугополучатель обжалует решение, действие (бездействие), не связанное с принятием административного акта, в административном (досудебном) порядке.</w:t>
      </w:r>
    </w:p>
    <w:bookmarkEnd w:id="51"/>
    <w:bookmarkStart w:name="z9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Административным процедурно-процессуальным кодексом Республики Казахстан, услугополучатель обжалует действие (бездействие), связанное с принятием административного акта.</w:t>
      </w:r>
    </w:p>
    <w:bookmarkEnd w:id="52"/>
    <w:bookmarkStart w:name="z9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в административном (досудебном) порядке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53"/>
    <w:bookmarkStart w:name="z9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54"/>
    <w:bookmarkStart w:name="z9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55"/>
    <w:bookmarkStart w:name="z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благоприятное решение, совершит административное действие, полностью удовлетворяющие требования, указанные в жалобе.</w:t>
      </w:r>
    </w:p>
    <w:bookmarkEnd w:id="56"/>
    <w:bookmarkStart w:name="z9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57"/>
    <w:bookmarkStart w:name="z9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8"/>
    <w:bookmarkStart w:name="z9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законом,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Казахстан.";</w:t>
      </w:r>
    </w:p>
    <w:bookmarkEnd w:id="59"/>
    <w:bookmarkStart w:name="z9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10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основных требований к оказанию государственной услуги "Согласование уполномоченного органа на учреждение охранной организации национальной компанией"";</w:t>
      </w:r>
    </w:p>
    <w:bookmarkEnd w:id="61"/>
    <w:bookmarkStart w:name="z10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 изложить в следующей редакции:</w:t>
      </w:r>
    </w:p>
    <w:bookmarkEnd w:id="62"/>
    <w:bookmarkStart w:name="z10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(либо его представителя по доверенности) через Портал или к услугодателю: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документа, подтверждающего предварительное согласие антимонопольного органа на создание охранной организации, учреждаемой национальной компанией в соответствии с Предпринимательским кодексом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электронные копии учредительных документов, подтверждающих соответствие услугополучателя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учреждения охранных организаций национальными компаниями, утвержденных постановлением Правительства Республики Казахстан от 4 августа 2011 года № 909 "Об утверждении Правил учреждения охранных организаций национальными компаниями";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перечень объектов (наименование, место расположения), в том числе объектов дочерних организаций, планируемых к передаче под охрану учреждаемой охранной организации.</w:t>
            </w:r>
          </w:p>
        </w:tc>
      </w:tr>
    </w:tbl>
    <w:bookmarkStart w:name="z10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5"/>
    <w:bookmarkStart w:name="z10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 изложить в следующей редакции:</w:t>
      </w:r>
    </w:p>
    <w:bookmarkEnd w:id="66"/>
    <w:bookmarkStart w:name="z11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"Об охранной деятельности";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</w:tbl>
    <w:bookmarkStart w:name="z11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9"/>
    <w:bookmarkStart w:name="z11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контролю за охранной деятельностью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70"/>
    <w:bookmarkStart w:name="z11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1"/>
    <w:bookmarkStart w:name="z11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72"/>
    <w:bookmarkStart w:name="z11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73"/>
    <w:bookmarkStart w:name="z12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74"/>
    <w:bookmarkStart w:name="z12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внутренних дел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3" w:id="76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 519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центра по 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занимающих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руководителя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охранника в частной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bookmarkStart w:name="z12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  <w:r>
        <w:br/>
      </w:r>
      <w:r>
        <w:rPr>
          <w:rFonts w:ascii="Times New Roman"/>
          <w:b/>
          <w:i w:val="false"/>
          <w:color w:val="000000"/>
        </w:rPr>
        <w:t>по определению уполномоченным органом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</w:t>
      </w:r>
    </w:p>
    <w:bookmarkEnd w:id="77"/>
    <w:p>
      <w:pPr>
        <w:spacing w:after="0"/>
        <w:ind w:left="0"/>
        <w:jc w:val="both"/>
      </w:pPr>
      <w:bookmarkStart w:name="z127" w:id="78"/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(бизнес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 учредителя (директора), ИИН, гражданство)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Стрелковый тир на праве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(да/нет)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(кадастровый номер, адрес, площадь в случае стрелкового тира на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собственности)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Наличие разрешений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(проверка наличия у услугополучателя разрешения по услуге "Выдача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разрешения на открытие и функционирование стрелковых тиров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(стрельбищ) и стендов" (в случае стрелкового тира на праве собственности))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(проверка наличия у услугополучателя уведомления "Уведомление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начале и прекращении деятельности (эксплуатации)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незначительной эпидемической значимости")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Прикрепляемые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(акт проверки, документы, подтверждающие наличие преподавателей,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учебные программы и учебные планы, договор аренды стрелкового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тира (в случае арендного пользования))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